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E000D" w14:textId="77777777" w:rsidR="00854ABC" w:rsidRDefault="00A76E21" w:rsidP="00854ABC">
      <w:pPr>
        <w:pBdr>
          <w:bottom w:val="single" w:sz="12" w:space="1" w:color="auto"/>
        </w:pBdr>
        <w:jc w:val="both"/>
        <w:rPr>
          <w:b/>
          <w:noProof/>
        </w:rPr>
      </w:pPr>
      <w:r>
        <w:rPr>
          <w:noProof/>
        </w:rPr>
        <mc:AlternateContent>
          <mc:Choice Requires="wps">
            <w:drawing>
              <wp:anchor distT="0" distB="0" distL="114300" distR="114300" simplePos="0" relativeHeight="251659264" behindDoc="0" locked="0" layoutInCell="1" allowOverlap="1" wp14:anchorId="6912584A" wp14:editId="7FD20A70">
                <wp:simplePos x="0" y="0"/>
                <wp:positionH relativeFrom="column">
                  <wp:posOffset>4924425</wp:posOffset>
                </wp:positionH>
                <wp:positionV relativeFrom="paragraph">
                  <wp:posOffset>-636270</wp:posOffset>
                </wp:positionV>
                <wp:extent cx="1171575" cy="10763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7E214" w14:textId="77777777" w:rsidR="00E21DBE" w:rsidRDefault="00E21DBE">
                            <w:bookmarkStart w:id="0" w:name="_GoBack"/>
                            <w:bookmarkEnd w:id="0"/>
                            <w:r>
                              <w:t xml:space="preserve">             </w:t>
                            </w:r>
                            <w:r>
                              <w:rPr>
                                <w:noProof/>
                                <w:sz w:val="20"/>
                              </w:rPr>
                              <w:drawing>
                                <wp:inline distT="0" distB="0" distL="0" distR="0" wp14:anchorId="023ECE1D" wp14:editId="3E75CDC8">
                                  <wp:extent cx="998648" cy="822960"/>
                                  <wp:effectExtent l="0" t="0" r="0" b="0"/>
                                  <wp:docPr id="4" name="Picture 4" descr="S:\STUPROGS\PFL\Marketing\logos\PFL_logo_c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UPROGS\PFL\Marketing\logos\PFL_logo_co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648" cy="822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75pt;margin-top:-50.1pt;width:92.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5sggIAABA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" stroked="f">
                <v:textbox>
                  <w:txbxContent>
                    <w:p w:rsidR="00A76E21" w:rsidRDefault="00A76E21">
                      <w:r>
                        <w:t xml:space="preserve">             </w:t>
                      </w:r>
                      <w:bookmarkStart w:id="1" w:name="_GoBack"/>
                      <w:r>
                        <w:rPr>
                          <w:noProof/>
                          <w:sz w:val="20"/>
                        </w:rPr>
                        <w:drawing>
                          <wp:inline distT="0" distB="0" distL="0" distR="0" wp14:anchorId="5E9ADD51" wp14:editId="76295E2A">
                            <wp:extent cx="998648" cy="822960"/>
                            <wp:effectExtent l="0" t="0" r="0" b="0"/>
                            <wp:docPr id="4" name="Picture 4" descr="S:\STUPROGS\PFL\Marketing\logos\PFL_logo_c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UPROGS\PFL\Marketing\logos\PFL_logo_co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648" cy="822960"/>
                                    </a:xfrm>
                                    <a:prstGeom prst="rect">
                                      <a:avLst/>
                                    </a:prstGeom>
                                    <a:noFill/>
                                    <a:ln>
                                      <a:noFill/>
                                    </a:ln>
                                  </pic:spPr>
                                </pic:pic>
                              </a:graphicData>
                            </a:graphic>
                          </wp:inline>
                        </w:drawing>
                      </w:r>
                      <w:bookmarkEnd w:id="1"/>
                    </w:p>
                  </w:txbxContent>
                </v:textbox>
              </v:shape>
            </w:pict>
          </mc:Fallback>
        </mc:AlternateContent>
      </w:r>
      <w:r w:rsidR="00854ABC">
        <w:rPr>
          <w:b/>
          <w:noProof/>
        </w:rPr>
        <w:drawing>
          <wp:inline distT="0" distB="0" distL="0" distR="0" wp14:anchorId="37E758AF" wp14:editId="4141FDED">
            <wp:extent cx="1352550" cy="209550"/>
            <wp:effectExtent l="19050" t="0" r="0" b="0"/>
            <wp:docPr id="2" name="Picture 77" descr="ncsu_brick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csu_brick_red"/>
                    <pic:cNvPicPr>
                      <a:picLocks noChangeAspect="1" noChangeArrowheads="1"/>
                    </pic:cNvPicPr>
                  </pic:nvPicPr>
                  <pic:blipFill>
                    <a:blip r:embed="rId10"/>
                    <a:srcRect/>
                    <a:stretch>
                      <a:fillRect/>
                    </a:stretch>
                  </pic:blipFill>
                  <pic:spPr bwMode="auto">
                    <a:xfrm>
                      <a:off x="0" y="0"/>
                      <a:ext cx="1352550" cy="209550"/>
                    </a:xfrm>
                    <a:prstGeom prst="rect">
                      <a:avLst/>
                    </a:prstGeom>
                    <a:noFill/>
                    <a:ln w="9525">
                      <a:noFill/>
                      <a:miter lim="800000"/>
                      <a:headEnd/>
                      <a:tailEnd/>
                    </a:ln>
                  </pic:spPr>
                </pic:pic>
              </a:graphicData>
            </a:graphic>
          </wp:inline>
        </w:drawing>
      </w:r>
    </w:p>
    <w:p w14:paraId="0EA4C346" w14:textId="77777777" w:rsidR="00854ABC" w:rsidRPr="008576F2" w:rsidRDefault="00854ABC" w:rsidP="00854ABC">
      <w:pPr>
        <w:pBdr>
          <w:bottom w:val="single" w:sz="12" w:space="1" w:color="auto"/>
        </w:pBdr>
        <w:rPr>
          <w:b/>
        </w:rPr>
      </w:pPr>
      <w:r w:rsidRPr="008576F2">
        <w:rPr>
          <w:b/>
        </w:rPr>
        <w:t>The Graduate School</w:t>
      </w:r>
    </w:p>
    <w:p w14:paraId="61E41205" w14:textId="77777777" w:rsidR="00854ABC" w:rsidRDefault="00A76E21" w:rsidP="00A76E21">
      <w:pPr>
        <w:pBdr>
          <w:bottom w:val="single" w:sz="12" w:space="1" w:color="auto"/>
        </w:pBdr>
        <w:tabs>
          <w:tab w:val="left" w:pos="5385"/>
        </w:tabs>
      </w:pPr>
      <w:r>
        <w:tab/>
        <w:t xml:space="preserve">          </w:t>
      </w:r>
    </w:p>
    <w:p w14:paraId="05942F7F" w14:textId="77777777" w:rsidR="00854ABC" w:rsidRDefault="00854ABC" w:rsidP="00854ABC">
      <w:pPr>
        <w:pStyle w:val="Heading1"/>
      </w:pPr>
    </w:p>
    <w:p w14:paraId="20EEE146" w14:textId="77777777" w:rsidR="00854ABC" w:rsidRDefault="00854ABC" w:rsidP="00854ABC">
      <w:pPr>
        <w:pStyle w:val="Heading1"/>
        <w:jc w:val="center"/>
      </w:pPr>
      <w:r>
        <w:t>Certificate of Accomplishment in Teaching Program</w:t>
      </w:r>
    </w:p>
    <w:p w14:paraId="0744EE82" w14:textId="77777777" w:rsidR="00854ABC" w:rsidRDefault="00854ABC" w:rsidP="00DA6EA7">
      <w:pPr>
        <w:pStyle w:val="Heading2"/>
      </w:pPr>
      <w:r>
        <w:t>Classroom Observation Form – Option 2</w:t>
      </w:r>
    </w:p>
    <w:p w14:paraId="7A7EADEA" w14:textId="77777777" w:rsidR="00854ABC" w:rsidRDefault="00854ABC" w:rsidP="00854ABC">
      <w:pPr>
        <w:pStyle w:val="Heading1"/>
      </w:pPr>
    </w:p>
    <w:p w14:paraId="68E2EF27" w14:textId="77777777" w:rsidR="00854ABC" w:rsidRDefault="00854ABC" w:rsidP="00854ABC">
      <w:pPr>
        <w:pStyle w:val="Heading1"/>
        <w:rPr>
          <w:b w:val="0"/>
          <w:bCs w:val="0"/>
        </w:rPr>
      </w:pPr>
      <w:r>
        <w:rPr>
          <w:b w:val="0"/>
          <w:bCs w:val="0"/>
        </w:rPr>
        <w:t xml:space="preserve">CoAT Participant’s Name: </w:t>
      </w:r>
      <w:r w:rsidR="004D245A">
        <w:rPr>
          <w:b w:val="0"/>
          <w:bCs w:val="0"/>
        </w:rPr>
        <w:t>Julia Feldman</w:t>
      </w:r>
      <w:r>
        <w:rPr>
          <w:b w:val="0"/>
          <w:bCs w:val="0"/>
        </w:rPr>
        <w:t xml:space="preserve"> </w:t>
      </w:r>
      <w:r>
        <w:rPr>
          <w:b w:val="0"/>
          <w:bCs w:val="0"/>
        </w:rPr>
        <w:tab/>
        <w:t xml:space="preserve"> </w:t>
      </w:r>
    </w:p>
    <w:p w14:paraId="64FDA2D4" w14:textId="77777777" w:rsidR="00854ABC" w:rsidRDefault="00854ABC" w:rsidP="00854ABC">
      <w:pPr>
        <w:pStyle w:val="Heading1"/>
        <w:rPr>
          <w:b w:val="0"/>
          <w:bCs w:val="0"/>
        </w:rPr>
      </w:pPr>
      <w:r>
        <w:rPr>
          <w:b w:val="0"/>
          <w:bCs w:val="0"/>
        </w:rPr>
        <w:t xml:space="preserve">Course observed:  </w:t>
      </w:r>
      <w:r w:rsidR="004D245A">
        <w:rPr>
          <w:b w:val="0"/>
          <w:bCs w:val="0"/>
        </w:rPr>
        <w:t>ADN111</w:t>
      </w:r>
      <w:r w:rsidR="00C93E3F">
        <w:rPr>
          <w:b w:val="0"/>
          <w:bCs w:val="0"/>
        </w:rPr>
        <w:t xml:space="preserve"> 2D Design</w:t>
      </w:r>
      <w:r>
        <w:rPr>
          <w:b w:val="0"/>
          <w:bCs w:val="0"/>
        </w:rPr>
        <w:tab/>
      </w:r>
      <w:r>
        <w:rPr>
          <w:b w:val="0"/>
          <w:bCs w:val="0"/>
        </w:rPr>
        <w:tab/>
      </w:r>
    </w:p>
    <w:p w14:paraId="715C7BED" w14:textId="77777777" w:rsidR="00854ABC" w:rsidRDefault="00854ABC" w:rsidP="00854ABC">
      <w:r>
        <w:t xml:space="preserve">Date of observation: </w:t>
      </w:r>
      <w:r w:rsidR="004D245A">
        <w:t>Fall 2013</w:t>
      </w:r>
      <w:r>
        <w:t xml:space="preserve"> </w:t>
      </w:r>
      <w:r>
        <w:tab/>
      </w:r>
      <w:r>
        <w:tab/>
      </w:r>
    </w:p>
    <w:p w14:paraId="040B15EF" w14:textId="77777777" w:rsidR="00854ABC" w:rsidRDefault="00854ABC" w:rsidP="00854ABC">
      <w:r>
        <w:t>Time of class:</w:t>
      </w:r>
      <w:r>
        <w:tab/>
      </w:r>
      <w:r w:rsidR="004D245A">
        <w:t>MW 4:30-7:15pm</w:t>
      </w:r>
      <w:r>
        <w:tab/>
      </w:r>
      <w:r>
        <w:tab/>
      </w:r>
    </w:p>
    <w:p w14:paraId="3855156A" w14:textId="77777777" w:rsidR="008B7B3C" w:rsidRDefault="00854ABC" w:rsidP="00854ABC">
      <w:r>
        <w:t xml:space="preserve">Observed by:  </w:t>
      </w:r>
      <w:r>
        <w:tab/>
      </w:r>
      <w:r w:rsidR="004D245A">
        <w:t>Dana Raymond</w:t>
      </w:r>
    </w:p>
    <w:p w14:paraId="33236810" w14:textId="77777777" w:rsidR="00854ABC" w:rsidRDefault="00854ABC" w:rsidP="00854ABC"/>
    <w:tbl>
      <w:tblPr>
        <w:tblStyle w:val="TableGrid"/>
        <w:tblW w:w="9828" w:type="dxa"/>
        <w:tblLayout w:type="fixed"/>
        <w:tblLook w:val="04A0" w:firstRow="1" w:lastRow="0" w:firstColumn="1" w:lastColumn="0" w:noHBand="0" w:noVBand="1"/>
      </w:tblPr>
      <w:tblGrid>
        <w:gridCol w:w="5058"/>
        <w:gridCol w:w="1402"/>
        <w:gridCol w:w="1208"/>
        <w:gridCol w:w="1080"/>
        <w:gridCol w:w="1080"/>
      </w:tblGrid>
      <w:tr w:rsidR="00EE18D0" w14:paraId="11F98BD8" w14:textId="77777777" w:rsidTr="0042110C">
        <w:trPr>
          <w:trHeight w:val="460"/>
        </w:trPr>
        <w:tc>
          <w:tcPr>
            <w:tcW w:w="5058" w:type="dxa"/>
          </w:tcPr>
          <w:p w14:paraId="705BFE82" w14:textId="77777777" w:rsidR="00EE18D0" w:rsidRPr="00DA6EA7" w:rsidRDefault="00EE18D0" w:rsidP="00854ABC">
            <w:pPr>
              <w:rPr>
                <w:sz w:val="22"/>
              </w:rPr>
            </w:pPr>
          </w:p>
        </w:tc>
        <w:tc>
          <w:tcPr>
            <w:tcW w:w="1402" w:type="dxa"/>
          </w:tcPr>
          <w:p w14:paraId="143FB31F" w14:textId="77777777" w:rsidR="00EE18D0" w:rsidRPr="004969DF" w:rsidRDefault="00EE18D0" w:rsidP="004969DF">
            <w:pPr>
              <w:jc w:val="center"/>
            </w:pPr>
            <w:r w:rsidRPr="004969DF">
              <w:rPr>
                <w:sz w:val="20"/>
              </w:rPr>
              <w:t>Needs Improvement</w:t>
            </w:r>
          </w:p>
        </w:tc>
        <w:tc>
          <w:tcPr>
            <w:tcW w:w="1208" w:type="dxa"/>
            <w:vAlign w:val="center"/>
          </w:tcPr>
          <w:p w14:paraId="6AC76355" w14:textId="77777777" w:rsidR="00EE18D0" w:rsidRPr="004969DF" w:rsidRDefault="00EE18D0" w:rsidP="004969DF">
            <w:pPr>
              <w:jc w:val="center"/>
            </w:pPr>
            <w:r w:rsidRPr="004969DF">
              <w:rPr>
                <w:sz w:val="20"/>
              </w:rPr>
              <w:t>Satisfactory</w:t>
            </w:r>
          </w:p>
        </w:tc>
        <w:tc>
          <w:tcPr>
            <w:tcW w:w="1080" w:type="dxa"/>
          </w:tcPr>
          <w:p w14:paraId="7E3AA11F" w14:textId="77777777" w:rsidR="00EE18D0" w:rsidRPr="004969DF" w:rsidRDefault="00EE18D0" w:rsidP="004969DF">
            <w:pPr>
              <w:jc w:val="center"/>
              <w:rPr>
                <w:sz w:val="20"/>
              </w:rPr>
            </w:pPr>
            <w:r w:rsidRPr="004969DF">
              <w:rPr>
                <w:sz w:val="20"/>
              </w:rPr>
              <w:t>Well Done</w:t>
            </w:r>
          </w:p>
        </w:tc>
        <w:tc>
          <w:tcPr>
            <w:tcW w:w="1080" w:type="dxa"/>
          </w:tcPr>
          <w:p w14:paraId="2A441C2C" w14:textId="77777777" w:rsidR="00EE18D0" w:rsidRPr="004969DF" w:rsidRDefault="00EE18D0" w:rsidP="004969DF">
            <w:pPr>
              <w:jc w:val="center"/>
              <w:rPr>
                <w:sz w:val="20"/>
              </w:rPr>
            </w:pPr>
            <w:r w:rsidRPr="004969DF">
              <w:rPr>
                <w:sz w:val="20"/>
              </w:rPr>
              <w:t>Not Observed</w:t>
            </w:r>
          </w:p>
        </w:tc>
      </w:tr>
      <w:tr w:rsidR="00EE18D0" w14:paraId="7C99BCEE" w14:textId="77777777" w:rsidTr="0042110C">
        <w:trPr>
          <w:trHeight w:val="460"/>
        </w:trPr>
        <w:tc>
          <w:tcPr>
            <w:tcW w:w="5058" w:type="dxa"/>
          </w:tcPr>
          <w:p w14:paraId="2D76985D" w14:textId="77777777" w:rsidR="00EE18D0" w:rsidRPr="00DA6EA7" w:rsidRDefault="00DA6EA7" w:rsidP="00854ABC">
            <w:pPr>
              <w:rPr>
                <w:sz w:val="22"/>
              </w:rPr>
            </w:pPr>
            <w:r w:rsidRPr="000E7222">
              <w:rPr>
                <w:b/>
                <w:sz w:val="22"/>
              </w:rPr>
              <w:t>Introduction:</w:t>
            </w:r>
            <w:r w:rsidRPr="00DA6EA7">
              <w:rPr>
                <w:sz w:val="22"/>
              </w:rPr>
              <w:t xml:space="preserve">  The lesson was introduced in an interesting and effective way, and the goal</w:t>
            </w:r>
            <w:r>
              <w:rPr>
                <w:sz w:val="22"/>
              </w:rPr>
              <w:t xml:space="preserve"> or purpose of the lesson was clear.</w:t>
            </w:r>
          </w:p>
        </w:tc>
        <w:tc>
          <w:tcPr>
            <w:tcW w:w="1402" w:type="dxa"/>
          </w:tcPr>
          <w:p w14:paraId="39BFF8C9" w14:textId="77777777" w:rsidR="00EE18D0" w:rsidRDefault="00EE18D0" w:rsidP="00854ABC"/>
        </w:tc>
        <w:tc>
          <w:tcPr>
            <w:tcW w:w="1208" w:type="dxa"/>
          </w:tcPr>
          <w:p w14:paraId="14B7F80F" w14:textId="77777777" w:rsidR="00EE18D0" w:rsidRDefault="00EE18D0" w:rsidP="00854ABC"/>
        </w:tc>
        <w:tc>
          <w:tcPr>
            <w:tcW w:w="1080" w:type="dxa"/>
          </w:tcPr>
          <w:p w14:paraId="70B42466" w14:textId="77777777" w:rsidR="00EE18D0" w:rsidRDefault="005D571A" w:rsidP="00854ABC">
            <w:r>
              <w:t>x</w:t>
            </w:r>
          </w:p>
        </w:tc>
        <w:tc>
          <w:tcPr>
            <w:tcW w:w="1080" w:type="dxa"/>
          </w:tcPr>
          <w:p w14:paraId="49E54BCC" w14:textId="77777777" w:rsidR="00EE18D0" w:rsidRDefault="00EE18D0" w:rsidP="00854ABC"/>
        </w:tc>
      </w:tr>
      <w:tr w:rsidR="00EE18D0" w14:paraId="16AEFDC9" w14:textId="77777777" w:rsidTr="0042110C">
        <w:trPr>
          <w:trHeight w:val="460"/>
        </w:trPr>
        <w:tc>
          <w:tcPr>
            <w:tcW w:w="5058" w:type="dxa"/>
          </w:tcPr>
          <w:p w14:paraId="30F1DEEA" w14:textId="77777777" w:rsidR="00DA6EA7" w:rsidRPr="00DA6EA7" w:rsidRDefault="00DA6EA7" w:rsidP="00854ABC">
            <w:pPr>
              <w:rPr>
                <w:sz w:val="22"/>
              </w:rPr>
            </w:pPr>
            <w:r w:rsidRPr="000E7222">
              <w:rPr>
                <w:b/>
                <w:sz w:val="22"/>
              </w:rPr>
              <w:t>Level</w:t>
            </w:r>
            <w:r w:rsidR="000E7222">
              <w:rPr>
                <w:b/>
                <w:sz w:val="22"/>
              </w:rPr>
              <w:t>/Audience</w:t>
            </w:r>
            <w:r w:rsidRPr="000E7222">
              <w:rPr>
                <w:b/>
                <w:sz w:val="22"/>
              </w:rPr>
              <w:t>:</w:t>
            </w:r>
            <w:r>
              <w:rPr>
                <w:sz w:val="22"/>
              </w:rPr>
              <w:t xml:space="preserve">  The lesson was presented at an appropriate level for the intended audience.</w:t>
            </w:r>
            <w:r w:rsidR="000E7222">
              <w:rPr>
                <w:sz w:val="22"/>
              </w:rPr>
              <w:t xml:space="preserve">  The instructor seemed to know his/her audience.</w:t>
            </w:r>
          </w:p>
        </w:tc>
        <w:tc>
          <w:tcPr>
            <w:tcW w:w="1402" w:type="dxa"/>
          </w:tcPr>
          <w:p w14:paraId="4A017293" w14:textId="77777777" w:rsidR="00EE18D0" w:rsidRDefault="00EE18D0" w:rsidP="00854ABC"/>
        </w:tc>
        <w:tc>
          <w:tcPr>
            <w:tcW w:w="1208" w:type="dxa"/>
          </w:tcPr>
          <w:p w14:paraId="34955AC1" w14:textId="77777777" w:rsidR="00EE18D0" w:rsidRDefault="00EE18D0" w:rsidP="00854ABC"/>
        </w:tc>
        <w:tc>
          <w:tcPr>
            <w:tcW w:w="1080" w:type="dxa"/>
          </w:tcPr>
          <w:p w14:paraId="60C7606C" w14:textId="77777777" w:rsidR="00EE18D0" w:rsidRDefault="005D571A" w:rsidP="00854ABC">
            <w:r>
              <w:t>x</w:t>
            </w:r>
          </w:p>
        </w:tc>
        <w:tc>
          <w:tcPr>
            <w:tcW w:w="1080" w:type="dxa"/>
          </w:tcPr>
          <w:p w14:paraId="5BCB05EB" w14:textId="77777777" w:rsidR="00EE18D0" w:rsidRDefault="00EE18D0" w:rsidP="00854ABC"/>
        </w:tc>
      </w:tr>
      <w:tr w:rsidR="00EE18D0" w14:paraId="76953882" w14:textId="77777777" w:rsidTr="0042110C">
        <w:trPr>
          <w:trHeight w:val="460"/>
        </w:trPr>
        <w:tc>
          <w:tcPr>
            <w:tcW w:w="5058" w:type="dxa"/>
          </w:tcPr>
          <w:p w14:paraId="524AD3B2" w14:textId="77777777" w:rsidR="00EE18D0" w:rsidRPr="00DA6EA7" w:rsidRDefault="00DA6EA7" w:rsidP="00854ABC">
            <w:pPr>
              <w:rPr>
                <w:sz w:val="22"/>
              </w:rPr>
            </w:pPr>
            <w:r w:rsidRPr="000E7222">
              <w:rPr>
                <w:b/>
                <w:sz w:val="22"/>
              </w:rPr>
              <w:t>Content:</w:t>
            </w:r>
            <w:r>
              <w:rPr>
                <w:sz w:val="22"/>
              </w:rPr>
              <w:t xml:space="preserve">  The content was developed in an organized manner, emphasizing important points. Examples or applications helped students relate material to familiar concepts.</w:t>
            </w:r>
          </w:p>
        </w:tc>
        <w:tc>
          <w:tcPr>
            <w:tcW w:w="1402" w:type="dxa"/>
          </w:tcPr>
          <w:p w14:paraId="1BA83F0A" w14:textId="77777777" w:rsidR="00EE18D0" w:rsidRDefault="00EE18D0" w:rsidP="00854ABC"/>
        </w:tc>
        <w:tc>
          <w:tcPr>
            <w:tcW w:w="1208" w:type="dxa"/>
          </w:tcPr>
          <w:p w14:paraId="20872146" w14:textId="77777777" w:rsidR="00EE18D0" w:rsidRDefault="00EE18D0" w:rsidP="00854ABC"/>
        </w:tc>
        <w:tc>
          <w:tcPr>
            <w:tcW w:w="1080" w:type="dxa"/>
          </w:tcPr>
          <w:p w14:paraId="7B144E92" w14:textId="77777777" w:rsidR="00EE18D0" w:rsidRDefault="005D571A" w:rsidP="00854ABC">
            <w:r>
              <w:t>x</w:t>
            </w:r>
          </w:p>
        </w:tc>
        <w:tc>
          <w:tcPr>
            <w:tcW w:w="1080" w:type="dxa"/>
          </w:tcPr>
          <w:p w14:paraId="55173691" w14:textId="77777777" w:rsidR="00EE18D0" w:rsidRDefault="00EE18D0" w:rsidP="00854ABC"/>
        </w:tc>
      </w:tr>
      <w:tr w:rsidR="009213DE" w14:paraId="6BC1F23A" w14:textId="77777777" w:rsidTr="0042110C">
        <w:trPr>
          <w:trHeight w:val="460"/>
        </w:trPr>
        <w:tc>
          <w:tcPr>
            <w:tcW w:w="5058" w:type="dxa"/>
          </w:tcPr>
          <w:p w14:paraId="55A5B947" w14:textId="77777777" w:rsidR="009213DE" w:rsidRDefault="000E7222" w:rsidP="004969DF">
            <w:pPr>
              <w:rPr>
                <w:sz w:val="22"/>
              </w:rPr>
            </w:pPr>
            <w:r w:rsidRPr="000E7222">
              <w:rPr>
                <w:b/>
                <w:sz w:val="22"/>
              </w:rPr>
              <w:t>Purpose of learning activities</w:t>
            </w:r>
            <w:r w:rsidR="009213DE" w:rsidRPr="000E7222">
              <w:rPr>
                <w:b/>
                <w:sz w:val="22"/>
              </w:rPr>
              <w:t>:</w:t>
            </w:r>
            <w:r w:rsidR="009213DE">
              <w:rPr>
                <w:sz w:val="22"/>
              </w:rPr>
              <w:t xml:space="preserve">  The l</w:t>
            </w:r>
            <w:r>
              <w:rPr>
                <w:sz w:val="22"/>
              </w:rPr>
              <w:t>earning activities</w:t>
            </w:r>
            <w:r w:rsidR="009213DE">
              <w:rPr>
                <w:sz w:val="22"/>
              </w:rPr>
              <w:t xml:space="preserve"> had an appropriate place in the lesson, and the purpose</w:t>
            </w:r>
            <w:r>
              <w:rPr>
                <w:sz w:val="22"/>
              </w:rPr>
              <w:t xml:space="preserve"> of each activity</w:t>
            </w:r>
            <w:r w:rsidR="009213DE">
              <w:rPr>
                <w:sz w:val="22"/>
              </w:rPr>
              <w:t xml:space="preserve"> was clear.</w:t>
            </w:r>
          </w:p>
        </w:tc>
        <w:tc>
          <w:tcPr>
            <w:tcW w:w="1402" w:type="dxa"/>
          </w:tcPr>
          <w:p w14:paraId="51C1C1EB" w14:textId="77777777" w:rsidR="009213DE" w:rsidRDefault="009213DE" w:rsidP="00854ABC"/>
        </w:tc>
        <w:tc>
          <w:tcPr>
            <w:tcW w:w="1208" w:type="dxa"/>
          </w:tcPr>
          <w:p w14:paraId="11392825" w14:textId="77777777" w:rsidR="009213DE" w:rsidRDefault="009213DE" w:rsidP="00854ABC"/>
        </w:tc>
        <w:tc>
          <w:tcPr>
            <w:tcW w:w="1080" w:type="dxa"/>
          </w:tcPr>
          <w:p w14:paraId="58C5C9C3" w14:textId="77777777" w:rsidR="009213DE" w:rsidRDefault="005D571A" w:rsidP="00854ABC">
            <w:r>
              <w:t>x</w:t>
            </w:r>
          </w:p>
        </w:tc>
        <w:tc>
          <w:tcPr>
            <w:tcW w:w="1080" w:type="dxa"/>
          </w:tcPr>
          <w:p w14:paraId="36DA3221" w14:textId="77777777" w:rsidR="009213DE" w:rsidRDefault="009213DE" w:rsidP="00854ABC"/>
        </w:tc>
      </w:tr>
      <w:tr w:rsidR="00EE18D0" w14:paraId="6791DD60" w14:textId="77777777" w:rsidTr="0042110C">
        <w:trPr>
          <w:trHeight w:val="460"/>
        </w:trPr>
        <w:tc>
          <w:tcPr>
            <w:tcW w:w="5058" w:type="dxa"/>
          </w:tcPr>
          <w:p w14:paraId="0A769DE6" w14:textId="77777777" w:rsidR="00EE18D0" w:rsidRDefault="004969DF" w:rsidP="00854ABC">
            <w:pPr>
              <w:rPr>
                <w:sz w:val="22"/>
              </w:rPr>
            </w:pPr>
            <w:r w:rsidRPr="000E7222">
              <w:rPr>
                <w:b/>
                <w:sz w:val="22"/>
              </w:rPr>
              <w:t>Student participation:</w:t>
            </w:r>
            <w:r w:rsidR="009213DE">
              <w:rPr>
                <w:sz w:val="22"/>
              </w:rPr>
              <w:t xml:space="preserve">  The instructor effectively involved the students in the lesson.</w:t>
            </w:r>
          </w:p>
          <w:p w14:paraId="039439BB" w14:textId="77777777" w:rsidR="0042110C" w:rsidRPr="00DA6EA7" w:rsidRDefault="0042110C" w:rsidP="00854ABC">
            <w:pPr>
              <w:rPr>
                <w:sz w:val="22"/>
              </w:rPr>
            </w:pPr>
          </w:p>
        </w:tc>
        <w:tc>
          <w:tcPr>
            <w:tcW w:w="1402" w:type="dxa"/>
          </w:tcPr>
          <w:p w14:paraId="68775EBF" w14:textId="77777777" w:rsidR="00EE18D0" w:rsidRDefault="00EE18D0" w:rsidP="00854ABC"/>
        </w:tc>
        <w:tc>
          <w:tcPr>
            <w:tcW w:w="1208" w:type="dxa"/>
          </w:tcPr>
          <w:p w14:paraId="467ABED8" w14:textId="77777777" w:rsidR="00EE18D0" w:rsidRDefault="00EE18D0" w:rsidP="00854ABC"/>
        </w:tc>
        <w:tc>
          <w:tcPr>
            <w:tcW w:w="1080" w:type="dxa"/>
          </w:tcPr>
          <w:p w14:paraId="6DF84F2A" w14:textId="77777777" w:rsidR="00EE18D0" w:rsidRDefault="005D571A" w:rsidP="00854ABC">
            <w:r>
              <w:t>x</w:t>
            </w:r>
          </w:p>
        </w:tc>
        <w:tc>
          <w:tcPr>
            <w:tcW w:w="1080" w:type="dxa"/>
          </w:tcPr>
          <w:p w14:paraId="6A01F145" w14:textId="77777777" w:rsidR="00EE18D0" w:rsidRDefault="00EE18D0" w:rsidP="00854ABC"/>
        </w:tc>
      </w:tr>
      <w:tr w:rsidR="00EE18D0" w14:paraId="2AEE54C7" w14:textId="77777777" w:rsidTr="0042110C">
        <w:trPr>
          <w:trHeight w:val="460"/>
        </w:trPr>
        <w:tc>
          <w:tcPr>
            <w:tcW w:w="5058" w:type="dxa"/>
          </w:tcPr>
          <w:p w14:paraId="61E688A2" w14:textId="77777777" w:rsidR="00EE18D0" w:rsidRPr="00DA6EA7" w:rsidRDefault="0042110C" w:rsidP="00854ABC">
            <w:pPr>
              <w:rPr>
                <w:sz w:val="22"/>
              </w:rPr>
            </w:pPr>
            <w:r w:rsidRPr="000E7222">
              <w:rPr>
                <w:b/>
                <w:sz w:val="22"/>
              </w:rPr>
              <w:t>Climate:</w:t>
            </w:r>
            <w:r>
              <w:rPr>
                <w:sz w:val="22"/>
              </w:rPr>
              <w:t xml:space="preserve"> The instructor established a positive climate of approachability, setting an appropriate tone for the instructor-student relationship.</w:t>
            </w:r>
          </w:p>
        </w:tc>
        <w:tc>
          <w:tcPr>
            <w:tcW w:w="1402" w:type="dxa"/>
          </w:tcPr>
          <w:p w14:paraId="6414AA1B" w14:textId="77777777" w:rsidR="00EE18D0" w:rsidRDefault="00EE18D0" w:rsidP="00854ABC"/>
        </w:tc>
        <w:tc>
          <w:tcPr>
            <w:tcW w:w="1208" w:type="dxa"/>
          </w:tcPr>
          <w:p w14:paraId="07CEC64C" w14:textId="77777777" w:rsidR="00EE18D0" w:rsidRDefault="00EE18D0" w:rsidP="00854ABC"/>
        </w:tc>
        <w:tc>
          <w:tcPr>
            <w:tcW w:w="1080" w:type="dxa"/>
          </w:tcPr>
          <w:p w14:paraId="229A0816" w14:textId="77777777" w:rsidR="00EE18D0" w:rsidRDefault="005D571A" w:rsidP="00854ABC">
            <w:r>
              <w:t>x</w:t>
            </w:r>
          </w:p>
        </w:tc>
        <w:tc>
          <w:tcPr>
            <w:tcW w:w="1080" w:type="dxa"/>
          </w:tcPr>
          <w:p w14:paraId="0A34E97F" w14:textId="77777777" w:rsidR="00EE18D0" w:rsidRDefault="00EE18D0" w:rsidP="00854ABC"/>
        </w:tc>
      </w:tr>
      <w:tr w:rsidR="00EE18D0" w14:paraId="625C6F2C" w14:textId="77777777" w:rsidTr="0042110C">
        <w:trPr>
          <w:trHeight w:val="460"/>
        </w:trPr>
        <w:tc>
          <w:tcPr>
            <w:tcW w:w="5058" w:type="dxa"/>
          </w:tcPr>
          <w:p w14:paraId="14370D25" w14:textId="77777777" w:rsidR="00EE18D0" w:rsidRPr="00DA6EA7" w:rsidRDefault="0042110C" w:rsidP="00854ABC">
            <w:pPr>
              <w:rPr>
                <w:sz w:val="22"/>
              </w:rPr>
            </w:pPr>
            <w:r w:rsidRPr="000E7222">
              <w:rPr>
                <w:b/>
                <w:sz w:val="22"/>
              </w:rPr>
              <w:t>Enthusiasm:</w:t>
            </w:r>
            <w:r>
              <w:rPr>
                <w:sz w:val="22"/>
              </w:rPr>
              <w:t xml:space="preserve">  The instructor showed enthusiasm for the subject and introduced interesting aspects of the content.</w:t>
            </w:r>
          </w:p>
        </w:tc>
        <w:tc>
          <w:tcPr>
            <w:tcW w:w="1402" w:type="dxa"/>
          </w:tcPr>
          <w:p w14:paraId="1EFFF66C" w14:textId="77777777" w:rsidR="00EE18D0" w:rsidRDefault="00EE18D0" w:rsidP="00854ABC"/>
        </w:tc>
        <w:tc>
          <w:tcPr>
            <w:tcW w:w="1208" w:type="dxa"/>
          </w:tcPr>
          <w:p w14:paraId="5C9D46A1" w14:textId="77777777" w:rsidR="00EE18D0" w:rsidRDefault="00EE18D0" w:rsidP="00854ABC"/>
        </w:tc>
        <w:tc>
          <w:tcPr>
            <w:tcW w:w="1080" w:type="dxa"/>
          </w:tcPr>
          <w:p w14:paraId="18AB6D93" w14:textId="77777777" w:rsidR="00EE18D0" w:rsidRDefault="005D571A" w:rsidP="00854ABC">
            <w:r>
              <w:t>x</w:t>
            </w:r>
          </w:p>
        </w:tc>
        <w:tc>
          <w:tcPr>
            <w:tcW w:w="1080" w:type="dxa"/>
          </w:tcPr>
          <w:p w14:paraId="03976723" w14:textId="77777777" w:rsidR="00EE18D0" w:rsidRDefault="00EE18D0" w:rsidP="00854ABC"/>
        </w:tc>
      </w:tr>
      <w:tr w:rsidR="00EE18D0" w14:paraId="2C79171A" w14:textId="77777777" w:rsidTr="0042110C">
        <w:trPr>
          <w:trHeight w:val="460"/>
        </w:trPr>
        <w:tc>
          <w:tcPr>
            <w:tcW w:w="5058" w:type="dxa"/>
          </w:tcPr>
          <w:p w14:paraId="0F21D370" w14:textId="77777777" w:rsidR="00EE18D0" w:rsidRPr="00DA6EA7" w:rsidRDefault="0042110C" w:rsidP="0042110C">
            <w:pPr>
              <w:rPr>
                <w:sz w:val="22"/>
              </w:rPr>
            </w:pPr>
            <w:r w:rsidRPr="000E7222">
              <w:rPr>
                <w:b/>
                <w:sz w:val="22"/>
              </w:rPr>
              <w:t>Questions:</w:t>
            </w:r>
            <w:r>
              <w:rPr>
                <w:sz w:val="22"/>
              </w:rPr>
              <w:t xml:space="preserve">  The instructor checked for student understanding and invited student questions.  When questions were asked, the instructor responded clearly.</w:t>
            </w:r>
          </w:p>
        </w:tc>
        <w:tc>
          <w:tcPr>
            <w:tcW w:w="1402" w:type="dxa"/>
          </w:tcPr>
          <w:p w14:paraId="1FB92B1C" w14:textId="77777777" w:rsidR="00EE18D0" w:rsidRDefault="00EE18D0" w:rsidP="00854ABC"/>
        </w:tc>
        <w:tc>
          <w:tcPr>
            <w:tcW w:w="1208" w:type="dxa"/>
          </w:tcPr>
          <w:p w14:paraId="1DB78639" w14:textId="77777777" w:rsidR="00EE18D0" w:rsidRDefault="00EE18D0" w:rsidP="00854ABC"/>
        </w:tc>
        <w:tc>
          <w:tcPr>
            <w:tcW w:w="1080" w:type="dxa"/>
          </w:tcPr>
          <w:p w14:paraId="24A50343" w14:textId="77777777" w:rsidR="00EE18D0" w:rsidRDefault="005D571A" w:rsidP="00854ABC">
            <w:r>
              <w:t>x</w:t>
            </w:r>
          </w:p>
        </w:tc>
        <w:tc>
          <w:tcPr>
            <w:tcW w:w="1080" w:type="dxa"/>
          </w:tcPr>
          <w:p w14:paraId="697AF0E9" w14:textId="77777777" w:rsidR="00EE18D0" w:rsidRDefault="00EE18D0" w:rsidP="00854ABC"/>
        </w:tc>
      </w:tr>
      <w:tr w:rsidR="00EE18D0" w14:paraId="3E294FA9" w14:textId="77777777" w:rsidTr="0042110C">
        <w:trPr>
          <w:trHeight w:val="460"/>
        </w:trPr>
        <w:tc>
          <w:tcPr>
            <w:tcW w:w="5058" w:type="dxa"/>
          </w:tcPr>
          <w:p w14:paraId="3C780EF9" w14:textId="77777777" w:rsidR="0042110C" w:rsidRPr="00DA6EA7" w:rsidRDefault="0042110C" w:rsidP="0042110C">
            <w:pPr>
              <w:rPr>
                <w:sz w:val="22"/>
              </w:rPr>
            </w:pPr>
            <w:r w:rsidRPr="000E7222">
              <w:rPr>
                <w:b/>
                <w:sz w:val="22"/>
              </w:rPr>
              <w:t>Visual aids:</w:t>
            </w:r>
            <w:r>
              <w:rPr>
                <w:sz w:val="22"/>
              </w:rPr>
              <w:t xml:space="preserve">  The instructor used visuals effectively.  Visuals may include the board, handouts, PowerPoint presentations, content projected on a screen, etc.</w:t>
            </w:r>
          </w:p>
        </w:tc>
        <w:tc>
          <w:tcPr>
            <w:tcW w:w="1402" w:type="dxa"/>
          </w:tcPr>
          <w:p w14:paraId="64E327B8" w14:textId="77777777" w:rsidR="00EE18D0" w:rsidRDefault="00EE18D0" w:rsidP="00854ABC"/>
        </w:tc>
        <w:tc>
          <w:tcPr>
            <w:tcW w:w="1208" w:type="dxa"/>
          </w:tcPr>
          <w:p w14:paraId="79779FB2" w14:textId="77777777" w:rsidR="00EE18D0" w:rsidRDefault="00EE18D0" w:rsidP="00854ABC"/>
        </w:tc>
        <w:tc>
          <w:tcPr>
            <w:tcW w:w="1080" w:type="dxa"/>
          </w:tcPr>
          <w:p w14:paraId="7D367868" w14:textId="77777777" w:rsidR="00EE18D0" w:rsidRDefault="005D571A" w:rsidP="00854ABC">
            <w:r>
              <w:t>x</w:t>
            </w:r>
          </w:p>
        </w:tc>
        <w:tc>
          <w:tcPr>
            <w:tcW w:w="1080" w:type="dxa"/>
          </w:tcPr>
          <w:p w14:paraId="2DB61AA7" w14:textId="77777777" w:rsidR="00EE18D0" w:rsidRDefault="00EE18D0" w:rsidP="00854ABC"/>
        </w:tc>
      </w:tr>
      <w:tr w:rsidR="00EE18D0" w14:paraId="015E10F2" w14:textId="77777777" w:rsidTr="0042110C">
        <w:trPr>
          <w:trHeight w:val="460"/>
        </w:trPr>
        <w:tc>
          <w:tcPr>
            <w:tcW w:w="5058" w:type="dxa"/>
          </w:tcPr>
          <w:p w14:paraId="51E1DBD0" w14:textId="77777777" w:rsidR="00EE18D0" w:rsidRPr="00DA6EA7" w:rsidRDefault="0042110C" w:rsidP="0042110C">
            <w:pPr>
              <w:rPr>
                <w:sz w:val="22"/>
              </w:rPr>
            </w:pPr>
            <w:r w:rsidRPr="000E7222">
              <w:rPr>
                <w:b/>
                <w:sz w:val="22"/>
              </w:rPr>
              <w:t>Time management:</w:t>
            </w:r>
            <w:r>
              <w:rPr>
                <w:sz w:val="22"/>
              </w:rPr>
              <w:t xml:space="preserve">  The pace of the lesson was appropriate, and the instructor managed the time well and brought the lesson to a logical conclusion.</w:t>
            </w:r>
          </w:p>
        </w:tc>
        <w:tc>
          <w:tcPr>
            <w:tcW w:w="1402" w:type="dxa"/>
          </w:tcPr>
          <w:p w14:paraId="60BA9719" w14:textId="77777777" w:rsidR="00EE18D0" w:rsidRDefault="00EE18D0" w:rsidP="00854ABC"/>
        </w:tc>
        <w:tc>
          <w:tcPr>
            <w:tcW w:w="1208" w:type="dxa"/>
          </w:tcPr>
          <w:p w14:paraId="7143806E" w14:textId="77777777" w:rsidR="00EE18D0" w:rsidRDefault="00EE18D0" w:rsidP="00854ABC"/>
        </w:tc>
        <w:tc>
          <w:tcPr>
            <w:tcW w:w="1080" w:type="dxa"/>
          </w:tcPr>
          <w:p w14:paraId="45A300CF" w14:textId="77777777" w:rsidR="00EE18D0" w:rsidRDefault="005D571A" w:rsidP="00854ABC">
            <w:r>
              <w:t>x</w:t>
            </w:r>
          </w:p>
        </w:tc>
        <w:tc>
          <w:tcPr>
            <w:tcW w:w="1080" w:type="dxa"/>
          </w:tcPr>
          <w:p w14:paraId="1962E0FD" w14:textId="77777777" w:rsidR="00EE18D0" w:rsidRDefault="00EE18D0" w:rsidP="00854ABC"/>
        </w:tc>
      </w:tr>
    </w:tbl>
    <w:p w14:paraId="10BCCEE3" w14:textId="77777777" w:rsidR="00341DB8" w:rsidRDefault="00341DB8" w:rsidP="00341DB8">
      <w:pPr>
        <w:pStyle w:val="Heading1"/>
      </w:pPr>
    </w:p>
    <w:p w14:paraId="36598C12" w14:textId="77777777" w:rsidR="000E7222" w:rsidRDefault="000E7222" w:rsidP="000E7222">
      <w:pPr>
        <w:jc w:val="center"/>
        <w:rPr>
          <w:b/>
          <w:u w:val="single"/>
        </w:rPr>
      </w:pPr>
      <w:r>
        <w:rPr>
          <w:b/>
          <w:u w:val="single"/>
        </w:rPr>
        <w:t>For the OBSERVER:   Please answer the three discussion questions on the next page.</w:t>
      </w:r>
    </w:p>
    <w:p w14:paraId="245F56F6" w14:textId="77777777" w:rsidR="000E7222" w:rsidRDefault="000E7222" w:rsidP="000E7222">
      <w:pPr>
        <w:rPr>
          <w:b/>
          <w:u w:val="single"/>
        </w:rPr>
      </w:pPr>
    </w:p>
    <w:p w14:paraId="7897D103" w14:textId="77777777" w:rsidR="000E7222" w:rsidRDefault="000E7222" w:rsidP="000E7222">
      <w:pPr>
        <w:rPr>
          <w:b/>
          <w:u w:val="single"/>
        </w:rPr>
      </w:pPr>
    </w:p>
    <w:p w14:paraId="733A6263" w14:textId="77777777" w:rsidR="000E7222" w:rsidRDefault="000E7222" w:rsidP="000E7222">
      <w:pPr>
        <w:rPr>
          <w:b/>
          <w:u w:val="single"/>
        </w:rPr>
      </w:pPr>
    </w:p>
    <w:p w14:paraId="21DD6B60" w14:textId="77777777" w:rsidR="000E7222" w:rsidRDefault="000E7222" w:rsidP="000E7222">
      <w:pPr>
        <w:rPr>
          <w:b/>
          <w:u w:val="single"/>
        </w:rPr>
      </w:pPr>
      <w:r>
        <w:rPr>
          <w:b/>
          <w:u w:val="single"/>
        </w:rPr>
        <w:lastRenderedPageBreak/>
        <w:t xml:space="preserve">QUESTIONS for the OBSERVER:  </w:t>
      </w:r>
    </w:p>
    <w:p w14:paraId="466CFBA5" w14:textId="77777777" w:rsidR="000E7222" w:rsidRPr="000E7222" w:rsidRDefault="000E7222" w:rsidP="000E7222">
      <w:pPr>
        <w:rPr>
          <w:b/>
          <w:u w:val="single"/>
        </w:rPr>
      </w:pPr>
    </w:p>
    <w:p w14:paraId="5DFEC481" w14:textId="77777777" w:rsidR="000E7222" w:rsidRDefault="000E7222" w:rsidP="000E7222">
      <w:pPr>
        <w:pStyle w:val="ListParagraph"/>
        <w:numPr>
          <w:ilvl w:val="0"/>
          <w:numId w:val="1"/>
        </w:numPr>
      </w:pPr>
      <w:r>
        <w:t xml:space="preserve"> What were the strengths of this lesson?</w:t>
      </w:r>
    </w:p>
    <w:p w14:paraId="11C5615B" w14:textId="77777777" w:rsidR="005D571A" w:rsidRDefault="005D571A" w:rsidP="005D571A">
      <w:pPr>
        <w:pStyle w:val="ListParagraph"/>
      </w:pPr>
      <w:r>
        <w:t xml:space="preserve">     In the context of our </w:t>
      </w:r>
      <w:r w:rsidR="00A71714">
        <w:t>2</w:t>
      </w:r>
      <w:r>
        <w:t xml:space="preserve">D Design </w:t>
      </w:r>
      <w:r w:rsidR="00A71714">
        <w:t>(ADN111</w:t>
      </w:r>
      <w:r w:rsidR="00C658B1">
        <w:t xml:space="preserve">) </w:t>
      </w:r>
      <w:r>
        <w:t xml:space="preserve">content, Julia’s project gave breadth to the semester’s line-up of experiences. The objective in any design experience is to make available a range of possible solutions, including concept, form, materials, processes, and imagination. Any preconceived limitations </w:t>
      </w:r>
      <w:r w:rsidR="00C658B1">
        <w:t>typically require breaking down and then</w:t>
      </w:r>
      <w:r>
        <w:t xml:space="preserve"> expanding in order for students to search beyond the obvious or narrow scope of initial ideas. </w:t>
      </w:r>
    </w:p>
    <w:p w14:paraId="5C34A764" w14:textId="52639E22" w:rsidR="00B40631" w:rsidRDefault="00C658B1" w:rsidP="005D571A">
      <w:pPr>
        <w:pStyle w:val="ListParagraph"/>
      </w:pPr>
      <w:r>
        <w:t xml:space="preserve">     </w:t>
      </w:r>
      <w:r w:rsidR="005D571A">
        <w:t xml:space="preserve">Julia brought to the class her expertise in </w:t>
      </w:r>
      <w:r w:rsidR="00A71714">
        <w:t>memory drawing and collage expression</w:t>
      </w:r>
      <w:r w:rsidR="005D571A">
        <w:t xml:space="preserve">. </w:t>
      </w:r>
      <w:r w:rsidR="00A71714">
        <w:t xml:space="preserve">In design, we do not always </w:t>
      </w:r>
      <w:r w:rsidR="00B40631">
        <w:t xml:space="preserve">divulge the function </w:t>
      </w:r>
      <w:r w:rsidR="00C93E3F">
        <w:t>(project outcome objectives) at</w:t>
      </w:r>
      <w:r w:rsidR="00B40631">
        <w:t xml:space="preserve"> early stages in project development. This may seem contrary to typical course </w:t>
      </w:r>
      <w:r w:rsidR="006B5F91">
        <w:t>development;</w:t>
      </w:r>
      <w:r w:rsidR="00B40631">
        <w:t xml:space="preserve"> however, it remains essential in early design experiences to ensure that students do not drive their decisions by expected results. Julia made sure the students unearthed enough personal expression prior to investing in their unique solutions. </w:t>
      </w:r>
    </w:p>
    <w:p w14:paraId="6B067E2B" w14:textId="77777777" w:rsidR="005D571A" w:rsidRDefault="00B40631" w:rsidP="005D571A">
      <w:pPr>
        <w:pStyle w:val="ListParagraph"/>
      </w:pPr>
      <w:r>
        <w:t xml:space="preserve">     </w:t>
      </w:r>
      <w:r w:rsidR="005D571A">
        <w:t>This obviously enriched the experience for t</w:t>
      </w:r>
      <w:r>
        <w:t>he students</w:t>
      </w:r>
      <w:r w:rsidR="005D571A">
        <w:t>. She also directly built on my belief that even when one struggles with creativity, there is always room for constructive fun in learning experiences.</w:t>
      </w:r>
    </w:p>
    <w:p w14:paraId="73232577" w14:textId="77777777" w:rsidR="000E7222" w:rsidRDefault="000E7222" w:rsidP="005D571A"/>
    <w:p w14:paraId="26612B29" w14:textId="77777777" w:rsidR="000E7222" w:rsidRDefault="000E7222" w:rsidP="000E7222">
      <w:pPr>
        <w:pStyle w:val="ListParagraph"/>
      </w:pPr>
    </w:p>
    <w:p w14:paraId="78C19124" w14:textId="77777777" w:rsidR="000E7222" w:rsidRDefault="000E7222" w:rsidP="000E7222">
      <w:pPr>
        <w:pStyle w:val="ListParagraph"/>
        <w:numPr>
          <w:ilvl w:val="0"/>
          <w:numId w:val="1"/>
        </w:numPr>
      </w:pPr>
      <w:r>
        <w:t>What suggestions do you recommend for this instructor?</w:t>
      </w:r>
    </w:p>
    <w:p w14:paraId="34EA1CB2" w14:textId="77777777" w:rsidR="000E7222" w:rsidRDefault="005D571A" w:rsidP="005D571A">
      <w:pPr>
        <w:pStyle w:val="ListParagraph"/>
      </w:pPr>
      <w:r>
        <w:t xml:space="preserve">     The best </w:t>
      </w:r>
      <w:r w:rsidR="00C658B1">
        <w:t>advice</w:t>
      </w:r>
      <w:r>
        <w:t xml:space="preserve"> I could give Julia is to continue offering open-ended pursuits while retaining the capacity to recognize and respond to each student as an individual with unique experiences and visions.</w:t>
      </w:r>
    </w:p>
    <w:p w14:paraId="145BB401" w14:textId="77777777" w:rsidR="00B40631" w:rsidRDefault="00C93E3F" w:rsidP="005D571A">
      <w:pPr>
        <w:pStyle w:val="ListParagraph"/>
      </w:pPr>
      <w:r>
        <w:t xml:space="preserve">     </w:t>
      </w:r>
      <w:r w:rsidR="00B40631">
        <w:t>Also, once you have faith in yourself, regarding priorities in opening up students</w:t>
      </w:r>
      <w:r>
        <w:t>’</w:t>
      </w:r>
      <w:r w:rsidR="00B40631">
        <w:t xml:space="preserve"> minds, there are virtually no limitations on approaches to projects that </w:t>
      </w:r>
      <w:r>
        <w:t xml:space="preserve">can </w:t>
      </w:r>
      <w:r w:rsidR="00B40631">
        <w:t>provide students the fundamental experience</w:t>
      </w:r>
      <w:r>
        <w:t>s</w:t>
      </w:r>
      <w:r w:rsidR="00B40631">
        <w:t xml:space="preserve"> and understanding of what it takes to be a good designer, in any profession.</w:t>
      </w:r>
    </w:p>
    <w:p w14:paraId="555C36F9" w14:textId="77777777" w:rsidR="000E7222" w:rsidRDefault="000E7222" w:rsidP="000E7222"/>
    <w:p w14:paraId="4DB5C42D" w14:textId="77777777" w:rsidR="000E7222" w:rsidRDefault="000E7222" w:rsidP="000E7222"/>
    <w:p w14:paraId="5133C465" w14:textId="77777777" w:rsidR="000E7222" w:rsidRDefault="000E7222" w:rsidP="000E7222">
      <w:pPr>
        <w:pStyle w:val="ListParagraph"/>
        <w:numPr>
          <w:ilvl w:val="0"/>
          <w:numId w:val="1"/>
        </w:numPr>
      </w:pPr>
      <w:r>
        <w:t>Are there any additional comments you would like to share with the instructor?</w:t>
      </w:r>
    </w:p>
    <w:p w14:paraId="4A022C8F" w14:textId="77777777" w:rsidR="005D571A" w:rsidRDefault="00C658B1" w:rsidP="005D571A">
      <w:pPr>
        <w:pStyle w:val="ListParagraph"/>
      </w:pPr>
      <w:r>
        <w:t xml:space="preserve">     </w:t>
      </w:r>
      <w:r w:rsidR="005D571A">
        <w:t>It was a treat for me to teach with Julia</w:t>
      </w:r>
      <w:r w:rsidR="00B40631">
        <w:t xml:space="preserve"> in 2 separate classes</w:t>
      </w:r>
      <w:r w:rsidR="005D571A">
        <w:t xml:space="preserve">. </w:t>
      </w:r>
      <w:r w:rsidR="00C93E3F">
        <w:t>Hopefully, t</w:t>
      </w:r>
      <w:r w:rsidR="005D571A">
        <w:t>he students recognized the potential for their growth coming from two different perspectives. When two teachers collaborate, it is a win-win situation for all involved. Nobody leaves a class li</w:t>
      </w:r>
      <w:r>
        <w:t xml:space="preserve">ke </w:t>
      </w:r>
      <w:r w:rsidR="00B40631">
        <w:t>we shared</w:t>
      </w:r>
      <w:r>
        <w:t xml:space="preserve"> without rewarding accomplishments</w:t>
      </w:r>
      <w:r w:rsidR="00C93E3F">
        <w:t>, or at least realizations</w:t>
      </w:r>
      <w:r>
        <w:t>.</w:t>
      </w:r>
    </w:p>
    <w:p w14:paraId="507449EF" w14:textId="77777777" w:rsidR="004D245A" w:rsidRDefault="004D245A" w:rsidP="005D571A">
      <w:pPr>
        <w:pStyle w:val="ListParagraph"/>
      </w:pPr>
      <w:r>
        <w:t xml:space="preserve">     Confidence in teaching is nearly identical to confidence in one’s personal pursuits and expressions. </w:t>
      </w:r>
      <w:r w:rsidR="00C93E3F">
        <w:t>Your</w:t>
      </w:r>
      <w:r>
        <w:t xml:space="preserve"> strengths and convictions have and will continue to grow directly proportional to your confidence.</w:t>
      </w:r>
    </w:p>
    <w:p w14:paraId="18452374" w14:textId="77777777" w:rsidR="000E7222" w:rsidRDefault="000E7222" w:rsidP="000E7222"/>
    <w:p w14:paraId="2F6DD383" w14:textId="77777777" w:rsidR="000E7222" w:rsidRDefault="000E7222" w:rsidP="000E7222"/>
    <w:p w14:paraId="6C5548AB" w14:textId="77777777" w:rsidR="00F4525A" w:rsidRPr="000E7222" w:rsidRDefault="00F4525A" w:rsidP="000E7222"/>
    <w:p w14:paraId="23580F2D" w14:textId="77777777" w:rsidR="000E7222" w:rsidRDefault="000E7222" w:rsidP="00341DB8">
      <w:pPr>
        <w:pStyle w:val="Heading1"/>
      </w:pPr>
    </w:p>
    <w:p w14:paraId="044AE8E0" w14:textId="77777777" w:rsidR="00341DB8" w:rsidRPr="000E7222" w:rsidRDefault="00341DB8" w:rsidP="00341DB8">
      <w:pPr>
        <w:pStyle w:val="Heading1"/>
        <w:rPr>
          <w:u w:val="single"/>
        </w:rPr>
      </w:pPr>
      <w:r w:rsidRPr="000E7222">
        <w:rPr>
          <w:u w:val="single"/>
        </w:rPr>
        <w:t>REFLECTION QUESTIONS for the CoAT PARTICIPANT</w:t>
      </w:r>
    </w:p>
    <w:p w14:paraId="48D47D57" w14:textId="77777777" w:rsidR="00341DB8" w:rsidRDefault="00341DB8" w:rsidP="00341DB8"/>
    <w:p w14:paraId="1AD953A4" w14:textId="77777777" w:rsidR="00341DB8" w:rsidRDefault="00341DB8" w:rsidP="00341DB8">
      <w:r w:rsidRPr="001A3C0E">
        <w:rPr>
          <w:b/>
        </w:rPr>
        <w:t xml:space="preserve">Complete this section </w:t>
      </w:r>
      <w:r w:rsidRPr="001A3C0E">
        <w:rPr>
          <w:b/>
          <w:i/>
        </w:rPr>
        <w:t>after</w:t>
      </w:r>
      <w:r>
        <w:rPr>
          <w:b/>
        </w:rPr>
        <w:t xml:space="preserve"> your class has been observed.  </w:t>
      </w:r>
      <w:r w:rsidR="000E7222">
        <w:rPr>
          <w:b/>
        </w:rPr>
        <w:t xml:space="preserve">Attach your comments to this form and submit online.  </w:t>
      </w:r>
      <w:r>
        <w:rPr>
          <w:b/>
        </w:rPr>
        <w:t xml:space="preserve">If possible, it is best to meet with your </w:t>
      </w:r>
      <w:r w:rsidRPr="001A3C0E">
        <w:rPr>
          <w:b/>
        </w:rPr>
        <w:t>observer</w:t>
      </w:r>
      <w:r>
        <w:rPr>
          <w:b/>
        </w:rPr>
        <w:t xml:space="preserve"> to discuss this observation experience before completing the questions.</w:t>
      </w:r>
    </w:p>
    <w:p w14:paraId="1E6A76AC" w14:textId="77777777" w:rsidR="00341DB8" w:rsidRDefault="00341DB8" w:rsidP="00341DB8"/>
    <w:p w14:paraId="680CD348" w14:textId="0D681747" w:rsidR="00A74A4F" w:rsidRDefault="00F4525A" w:rsidP="00341DB8">
      <w:pPr>
        <w:rPr>
          <w:i/>
        </w:rPr>
      </w:pPr>
      <w:r>
        <w:lastRenderedPageBreak/>
        <w:t xml:space="preserve">Project: </w:t>
      </w:r>
      <w:r w:rsidRPr="00F4525A">
        <w:rPr>
          <w:i/>
        </w:rPr>
        <w:t>Drawing and Collage</w:t>
      </w:r>
      <w:r>
        <w:rPr>
          <w:i/>
        </w:rPr>
        <w:t xml:space="preserve">. Part one: Memory and </w:t>
      </w:r>
      <w:r w:rsidR="00A74A4F">
        <w:rPr>
          <w:i/>
        </w:rPr>
        <w:t>loosing up drawing techniques or drawing without inhibition.</w:t>
      </w:r>
      <w:r w:rsidR="00E21DBE">
        <w:rPr>
          <w:i/>
        </w:rPr>
        <w:t xml:space="preserve"> I gave the students a set amount of time 10 sec, 30 sec, 1 min, etc. to draw</w:t>
      </w:r>
      <w:r w:rsidR="00BA0655">
        <w:rPr>
          <w:i/>
        </w:rPr>
        <w:t xml:space="preserve"> from memory the item I named.</w:t>
      </w:r>
    </w:p>
    <w:p w14:paraId="6EB48447" w14:textId="4F1255B6" w:rsidR="00F4525A" w:rsidRDefault="00A74A4F" w:rsidP="00341DB8">
      <w:r>
        <w:rPr>
          <w:i/>
        </w:rPr>
        <w:t xml:space="preserve"> </w:t>
      </w:r>
    </w:p>
    <w:p w14:paraId="2DCC0CFB" w14:textId="77777777" w:rsidR="00A74A4F" w:rsidRDefault="00341DB8" w:rsidP="00341DB8">
      <w:r>
        <w:t>1.  What did you feel went well in this class session?</w:t>
      </w:r>
      <w:r w:rsidR="00A74A4F">
        <w:t xml:space="preserve"> </w:t>
      </w:r>
    </w:p>
    <w:p w14:paraId="36B8DD4B" w14:textId="20630FD1" w:rsidR="00341DB8" w:rsidRDefault="00A74A4F" w:rsidP="00341DB8">
      <w:r>
        <w:tab/>
        <w:t xml:space="preserve">Once the students started drawing they did not have time to feel self-conscience about the outcome of their work.  This is especially important as it is a required course and they will be drawing and painting the entire semester. By college (unfortunately often by mid-elementary school) the majority of students have decided if they are artist or “can not draw a straight line”. The first step for a successful outcome is for them to recapture the innate freedom of expression so often lost by comparisons to others. </w:t>
      </w:r>
    </w:p>
    <w:p w14:paraId="313733D4" w14:textId="77777777" w:rsidR="00A74A4F" w:rsidRDefault="00A74A4F" w:rsidP="00341DB8"/>
    <w:p w14:paraId="6D0E5930" w14:textId="43899AE7" w:rsidR="00341DB8" w:rsidRDefault="00341DB8" w:rsidP="00341DB8">
      <w:r>
        <w:t>2.  What would you like to change about this class session if you had to teach it again?</w:t>
      </w:r>
      <w:r w:rsidR="00A74A4F">
        <w:t xml:space="preserve"> </w:t>
      </w:r>
    </w:p>
    <w:p w14:paraId="40A6C480" w14:textId="6D32C4BC" w:rsidR="00E21DBE" w:rsidRDefault="00E21DBE" w:rsidP="00341DB8">
      <w:r>
        <w:tab/>
        <w:t>It is a lesson I was very happy with and prepared in advance.  The only part that I was taken aback by was a few choices of mine for the students to draw.  A few items, many of the eighteen and nineteen year-olds did not know.  Sad.</w:t>
      </w:r>
    </w:p>
    <w:p w14:paraId="52B37CBF" w14:textId="77777777" w:rsidR="00E21DBE" w:rsidRDefault="00E21DBE" w:rsidP="00341DB8"/>
    <w:p w14:paraId="102A2E5C" w14:textId="58CD2FE6" w:rsidR="00341DB8" w:rsidRDefault="00341DB8" w:rsidP="00341DB8">
      <w:r>
        <w:t xml:space="preserve">3.  In the light of the observer’s comments, what aspects of your teaching approach will you look </w:t>
      </w:r>
    </w:p>
    <w:p w14:paraId="3D41391E" w14:textId="77777777" w:rsidR="00341DB8" w:rsidRDefault="00341DB8" w:rsidP="00341DB8">
      <w:r>
        <w:t xml:space="preserve">     at changing in the future?  How will you do this?</w:t>
      </w:r>
    </w:p>
    <w:p w14:paraId="66BAD861" w14:textId="06DF9AD6" w:rsidR="00E21DBE" w:rsidRDefault="00E21DBE" w:rsidP="00341DB8">
      <w:r>
        <w:tab/>
        <w:t>Professor Raymond’s comments were very positive for this lesson and he asked for a copy to continue teaching it to the following 2-D classes. I will remember to keep current on trends and items of interest to the students for the assignment.</w:t>
      </w:r>
    </w:p>
    <w:p w14:paraId="0A39087F" w14:textId="77777777" w:rsidR="00341DB8" w:rsidRDefault="00341DB8" w:rsidP="00341DB8"/>
    <w:p w14:paraId="4907A662" w14:textId="77777777" w:rsidR="00341DB8" w:rsidRDefault="00341DB8" w:rsidP="00341DB8">
      <w:r>
        <w:t>4.  What have you found useful/not so useful about the observation process</w:t>
      </w:r>
      <w:r w:rsidR="000E7222">
        <w:t>?</w:t>
      </w:r>
    </w:p>
    <w:p w14:paraId="6D51C6A6" w14:textId="77777777" w:rsidR="00BA0655" w:rsidRDefault="00BA0655" w:rsidP="00341DB8"/>
    <w:p w14:paraId="753EAF8F" w14:textId="21371072" w:rsidR="00BA0655" w:rsidRPr="000E7222" w:rsidRDefault="00BA0655" w:rsidP="00341DB8">
      <w:r>
        <w:t xml:space="preserve">This time the observation was not as useful because the lesson and this particular idea of how to loosen up the drawings were new to Dana.  He saw the value in the process and it was very pleased with the reaction of the students. He jumped in with some of his own items for the students to draw and all and all it was an exciting experience for all of us. </w:t>
      </w:r>
    </w:p>
    <w:p w14:paraId="4586EAEC" w14:textId="77777777" w:rsidR="00BC7836" w:rsidRDefault="00BC7836" w:rsidP="00854ABC"/>
    <w:p w14:paraId="63EF3A19" w14:textId="77777777" w:rsidR="00BC7836" w:rsidRDefault="00BC7836" w:rsidP="00854ABC">
      <w:pPr>
        <w:rPr>
          <w:sz w:val="18"/>
          <w:szCs w:val="18"/>
        </w:rPr>
      </w:pPr>
    </w:p>
    <w:p w14:paraId="6B94AD2B" w14:textId="77777777" w:rsidR="00BC7836" w:rsidRDefault="00BC7836" w:rsidP="00854ABC">
      <w:pPr>
        <w:rPr>
          <w:sz w:val="18"/>
          <w:szCs w:val="18"/>
        </w:rPr>
      </w:pPr>
    </w:p>
    <w:p w14:paraId="41C42D87" w14:textId="77777777" w:rsidR="00BC7836" w:rsidRDefault="00BC7836" w:rsidP="00854ABC">
      <w:pPr>
        <w:rPr>
          <w:sz w:val="18"/>
          <w:szCs w:val="18"/>
        </w:rPr>
      </w:pPr>
    </w:p>
    <w:p w14:paraId="1E1364E5" w14:textId="77777777" w:rsidR="00BC7836" w:rsidRPr="00BC7836" w:rsidRDefault="00BC7836" w:rsidP="00854ABC">
      <w:pPr>
        <w:rPr>
          <w:sz w:val="18"/>
          <w:szCs w:val="18"/>
        </w:rPr>
      </w:pPr>
      <w:r w:rsidRPr="00BC7836">
        <w:rPr>
          <w:sz w:val="18"/>
          <w:szCs w:val="18"/>
        </w:rPr>
        <w:t xml:space="preserve">Form adapted with permission from:  Pinder, T. and </w:t>
      </w:r>
      <w:r>
        <w:rPr>
          <w:sz w:val="18"/>
          <w:szCs w:val="18"/>
        </w:rPr>
        <w:t xml:space="preserve">Ross, C. (2007). </w:t>
      </w:r>
      <w:r w:rsidRPr="00BC7836">
        <w:rPr>
          <w:i/>
          <w:sz w:val="18"/>
          <w:szCs w:val="18"/>
        </w:rPr>
        <w:t>Strategies for Teaching Assistant and International Teaching Assistant Development</w:t>
      </w:r>
      <w:r>
        <w:rPr>
          <w:sz w:val="18"/>
          <w:szCs w:val="18"/>
        </w:rPr>
        <w:t>.  Jossey-Bass.</w:t>
      </w:r>
    </w:p>
    <w:sectPr w:rsidR="00BC7836" w:rsidRPr="00BC7836" w:rsidSect="00854AB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752FB" w14:textId="77777777" w:rsidR="00E21DBE" w:rsidRDefault="00E21DBE" w:rsidP="000E7222">
      <w:r>
        <w:separator/>
      </w:r>
    </w:p>
  </w:endnote>
  <w:endnote w:type="continuationSeparator" w:id="0">
    <w:p w14:paraId="7DDB3CF0" w14:textId="77777777" w:rsidR="00E21DBE" w:rsidRDefault="00E21DBE" w:rsidP="000E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74A76" w14:textId="77777777" w:rsidR="00E21DBE" w:rsidRDefault="00E21DBE" w:rsidP="000E7222">
      <w:r>
        <w:separator/>
      </w:r>
    </w:p>
  </w:footnote>
  <w:footnote w:type="continuationSeparator" w:id="0">
    <w:p w14:paraId="4417E02C" w14:textId="77777777" w:rsidR="00E21DBE" w:rsidRDefault="00E21DBE" w:rsidP="000E72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384E"/>
    <w:multiLevelType w:val="hybridMultilevel"/>
    <w:tmpl w:val="D3CA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BC"/>
    <w:rsid w:val="00010074"/>
    <w:rsid w:val="00024D97"/>
    <w:rsid w:val="00053119"/>
    <w:rsid w:val="000E7222"/>
    <w:rsid w:val="00151934"/>
    <w:rsid w:val="00152988"/>
    <w:rsid w:val="0019747C"/>
    <w:rsid w:val="001C6D8B"/>
    <w:rsid w:val="001E639F"/>
    <w:rsid w:val="002C16C8"/>
    <w:rsid w:val="0033264B"/>
    <w:rsid w:val="00341DB8"/>
    <w:rsid w:val="00357FDF"/>
    <w:rsid w:val="0038440F"/>
    <w:rsid w:val="0042110C"/>
    <w:rsid w:val="0044551E"/>
    <w:rsid w:val="004649BD"/>
    <w:rsid w:val="00470A58"/>
    <w:rsid w:val="004969DF"/>
    <w:rsid w:val="004A5251"/>
    <w:rsid w:val="004A635E"/>
    <w:rsid w:val="004B7D9C"/>
    <w:rsid w:val="004D245A"/>
    <w:rsid w:val="0057246B"/>
    <w:rsid w:val="005A048A"/>
    <w:rsid w:val="005A1FE7"/>
    <w:rsid w:val="005B4822"/>
    <w:rsid w:val="005C6F4B"/>
    <w:rsid w:val="005D2D1F"/>
    <w:rsid w:val="005D571A"/>
    <w:rsid w:val="00625CB9"/>
    <w:rsid w:val="00627E2B"/>
    <w:rsid w:val="006302D1"/>
    <w:rsid w:val="0065746A"/>
    <w:rsid w:val="0066632F"/>
    <w:rsid w:val="006678B3"/>
    <w:rsid w:val="00675638"/>
    <w:rsid w:val="0068377F"/>
    <w:rsid w:val="00686B75"/>
    <w:rsid w:val="006B5F91"/>
    <w:rsid w:val="006C0C79"/>
    <w:rsid w:val="006D7317"/>
    <w:rsid w:val="006F6BF0"/>
    <w:rsid w:val="0074191E"/>
    <w:rsid w:val="00745306"/>
    <w:rsid w:val="00757527"/>
    <w:rsid w:val="00764A08"/>
    <w:rsid w:val="00787804"/>
    <w:rsid w:val="00793CAB"/>
    <w:rsid w:val="007C783F"/>
    <w:rsid w:val="007F081A"/>
    <w:rsid w:val="00854ABC"/>
    <w:rsid w:val="00867DDE"/>
    <w:rsid w:val="00877E49"/>
    <w:rsid w:val="008B7B3C"/>
    <w:rsid w:val="008F28A5"/>
    <w:rsid w:val="008F635B"/>
    <w:rsid w:val="00911666"/>
    <w:rsid w:val="009213DE"/>
    <w:rsid w:val="0092459D"/>
    <w:rsid w:val="00965771"/>
    <w:rsid w:val="009B7703"/>
    <w:rsid w:val="009C767E"/>
    <w:rsid w:val="00A71714"/>
    <w:rsid w:val="00A74A4F"/>
    <w:rsid w:val="00A76E21"/>
    <w:rsid w:val="00A90826"/>
    <w:rsid w:val="00B06D3A"/>
    <w:rsid w:val="00B40631"/>
    <w:rsid w:val="00B85E56"/>
    <w:rsid w:val="00BA0655"/>
    <w:rsid w:val="00BC490F"/>
    <w:rsid w:val="00BC7836"/>
    <w:rsid w:val="00BF3D40"/>
    <w:rsid w:val="00C32EBB"/>
    <w:rsid w:val="00C558FB"/>
    <w:rsid w:val="00C658B1"/>
    <w:rsid w:val="00C7429E"/>
    <w:rsid w:val="00C8352A"/>
    <w:rsid w:val="00C928B9"/>
    <w:rsid w:val="00C93E3F"/>
    <w:rsid w:val="00CA02C5"/>
    <w:rsid w:val="00D103E6"/>
    <w:rsid w:val="00D33FD7"/>
    <w:rsid w:val="00D45D91"/>
    <w:rsid w:val="00D672F3"/>
    <w:rsid w:val="00D80C1D"/>
    <w:rsid w:val="00DA6EA7"/>
    <w:rsid w:val="00E21DBE"/>
    <w:rsid w:val="00E26563"/>
    <w:rsid w:val="00E6584E"/>
    <w:rsid w:val="00E81E1C"/>
    <w:rsid w:val="00EB5EAD"/>
    <w:rsid w:val="00ED3483"/>
    <w:rsid w:val="00EE18D0"/>
    <w:rsid w:val="00F04FB3"/>
    <w:rsid w:val="00F20B1D"/>
    <w:rsid w:val="00F22D7E"/>
    <w:rsid w:val="00F4525A"/>
    <w:rsid w:val="00F54376"/>
    <w:rsid w:val="00F6142E"/>
    <w:rsid w:val="00F93027"/>
    <w:rsid w:val="00FA35FE"/>
    <w:rsid w:val="00FA5F56"/>
    <w:rsid w:val="00FC0B73"/>
    <w:rsid w:val="00FF3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strokecolor="none"/>
    </o:shapedefaults>
    <o:shapelayout v:ext="edit">
      <o:idmap v:ext="edit" data="1"/>
    </o:shapelayout>
  </w:shapeDefaults>
  <w:decimalSymbol w:val="."/>
  <w:listSeparator w:val=","/>
  <w14:docId w14:val="4938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ABC"/>
    <w:rPr>
      <w:sz w:val="24"/>
      <w:szCs w:val="24"/>
    </w:rPr>
  </w:style>
  <w:style w:type="paragraph" w:styleId="Heading1">
    <w:name w:val="heading 1"/>
    <w:basedOn w:val="Normal"/>
    <w:next w:val="Normal"/>
    <w:link w:val="Heading1Char"/>
    <w:qFormat/>
    <w:rsid w:val="00854ABC"/>
    <w:pPr>
      <w:keepNext/>
      <w:outlineLvl w:val="0"/>
    </w:pPr>
    <w:rPr>
      <w:b/>
      <w:bCs/>
    </w:rPr>
  </w:style>
  <w:style w:type="paragraph" w:styleId="Heading2">
    <w:name w:val="heading 2"/>
    <w:basedOn w:val="Normal"/>
    <w:next w:val="Normal"/>
    <w:link w:val="Heading2Char"/>
    <w:qFormat/>
    <w:rsid w:val="00854AB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ABC"/>
    <w:rPr>
      <w:b/>
      <w:bCs/>
      <w:sz w:val="24"/>
      <w:szCs w:val="24"/>
    </w:rPr>
  </w:style>
  <w:style w:type="character" w:customStyle="1" w:styleId="Heading2Char">
    <w:name w:val="Heading 2 Char"/>
    <w:basedOn w:val="DefaultParagraphFont"/>
    <w:link w:val="Heading2"/>
    <w:rsid w:val="00854ABC"/>
    <w:rPr>
      <w:b/>
      <w:bCs/>
      <w:sz w:val="24"/>
      <w:szCs w:val="24"/>
    </w:rPr>
  </w:style>
  <w:style w:type="paragraph" w:styleId="BalloonText">
    <w:name w:val="Balloon Text"/>
    <w:basedOn w:val="Normal"/>
    <w:link w:val="BalloonTextChar"/>
    <w:rsid w:val="00854ABC"/>
    <w:rPr>
      <w:rFonts w:ascii="Tahoma" w:hAnsi="Tahoma" w:cs="Tahoma"/>
      <w:sz w:val="16"/>
      <w:szCs w:val="16"/>
    </w:rPr>
  </w:style>
  <w:style w:type="character" w:customStyle="1" w:styleId="BalloonTextChar">
    <w:name w:val="Balloon Text Char"/>
    <w:basedOn w:val="DefaultParagraphFont"/>
    <w:link w:val="BalloonText"/>
    <w:rsid w:val="00854ABC"/>
    <w:rPr>
      <w:rFonts w:ascii="Tahoma" w:hAnsi="Tahoma" w:cs="Tahoma"/>
      <w:sz w:val="16"/>
      <w:szCs w:val="16"/>
    </w:rPr>
  </w:style>
  <w:style w:type="table" w:styleId="TableGrid">
    <w:name w:val="Table Grid"/>
    <w:basedOn w:val="TableNormal"/>
    <w:rsid w:val="00EE18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E7222"/>
    <w:pPr>
      <w:ind w:left="720"/>
      <w:contextualSpacing/>
    </w:pPr>
  </w:style>
  <w:style w:type="paragraph" w:styleId="Header">
    <w:name w:val="header"/>
    <w:basedOn w:val="Normal"/>
    <w:link w:val="HeaderChar"/>
    <w:uiPriority w:val="99"/>
    <w:rsid w:val="000E7222"/>
    <w:pPr>
      <w:tabs>
        <w:tab w:val="center" w:pos="4680"/>
        <w:tab w:val="right" w:pos="9360"/>
      </w:tabs>
    </w:pPr>
  </w:style>
  <w:style w:type="character" w:customStyle="1" w:styleId="HeaderChar">
    <w:name w:val="Header Char"/>
    <w:basedOn w:val="DefaultParagraphFont"/>
    <w:link w:val="Header"/>
    <w:uiPriority w:val="99"/>
    <w:rsid w:val="000E7222"/>
    <w:rPr>
      <w:sz w:val="24"/>
      <w:szCs w:val="24"/>
    </w:rPr>
  </w:style>
  <w:style w:type="paragraph" w:styleId="Footer">
    <w:name w:val="footer"/>
    <w:basedOn w:val="Normal"/>
    <w:link w:val="FooterChar"/>
    <w:rsid w:val="000E7222"/>
    <w:pPr>
      <w:tabs>
        <w:tab w:val="center" w:pos="4680"/>
        <w:tab w:val="right" w:pos="9360"/>
      </w:tabs>
    </w:pPr>
  </w:style>
  <w:style w:type="character" w:customStyle="1" w:styleId="FooterChar">
    <w:name w:val="Footer Char"/>
    <w:basedOn w:val="DefaultParagraphFont"/>
    <w:link w:val="Footer"/>
    <w:rsid w:val="000E722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ABC"/>
    <w:rPr>
      <w:sz w:val="24"/>
      <w:szCs w:val="24"/>
    </w:rPr>
  </w:style>
  <w:style w:type="paragraph" w:styleId="Heading1">
    <w:name w:val="heading 1"/>
    <w:basedOn w:val="Normal"/>
    <w:next w:val="Normal"/>
    <w:link w:val="Heading1Char"/>
    <w:qFormat/>
    <w:rsid w:val="00854ABC"/>
    <w:pPr>
      <w:keepNext/>
      <w:outlineLvl w:val="0"/>
    </w:pPr>
    <w:rPr>
      <w:b/>
      <w:bCs/>
    </w:rPr>
  </w:style>
  <w:style w:type="paragraph" w:styleId="Heading2">
    <w:name w:val="heading 2"/>
    <w:basedOn w:val="Normal"/>
    <w:next w:val="Normal"/>
    <w:link w:val="Heading2Char"/>
    <w:qFormat/>
    <w:rsid w:val="00854AB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ABC"/>
    <w:rPr>
      <w:b/>
      <w:bCs/>
      <w:sz w:val="24"/>
      <w:szCs w:val="24"/>
    </w:rPr>
  </w:style>
  <w:style w:type="character" w:customStyle="1" w:styleId="Heading2Char">
    <w:name w:val="Heading 2 Char"/>
    <w:basedOn w:val="DefaultParagraphFont"/>
    <w:link w:val="Heading2"/>
    <w:rsid w:val="00854ABC"/>
    <w:rPr>
      <w:b/>
      <w:bCs/>
      <w:sz w:val="24"/>
      <w:szCs w:val="24"/>
    </w:rPr>
  </w:style>
  <w:style w:type="paragraph" w:styleId="BalloonText">
    <w:name w:val="Balloon Text"/>
    <w:basedOn w:val="Normal"/>
    <w:link w:val="BalloonTextChar"/>
    <w:rsid w:val="00854ABC"/>
    <w:rPr>
      <w:rFonts w:ascii="Tahoma" w:hAnsi="Tahoma" w:cs="Tahoma"/>
      <w:sz w:val="16"/>
      <w:szCs w:val="16"/>
    </w:rPr>
  </w:style>
  <w:style w:type="character" w:customStyle="1" w:styleId="BalloonTextChar">
    <w:name w:val="Balloon Text Char"/>
    <w:basedOn w:val="DefaultParagraphFont"/>
    <w:link w:val="BalloonText"/>
    <w:rsid w:val="00854ABC"/>
    <w:rPr>
      <w:rFonts w:ascii="Tahoma" w:hAnsi="Tahoma" w:cs="Tahoma"/>
      <w:sz w:val="16"/>
      <w:szCs w:val="16"/>
    </w:rPr>
  </w:style>
  <w:style w:type="table" w:styleId="TableGrid">
    <w:name w:val="Table Grid"/>
    <w:basedOn w:val="TableNormal"/>
    <w:rsid w:val="00EE18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E7222"/>
    <w:pPr>
      <w:ind w:left="720"/>
      <w:contextualSpacing/>
    </w:pPr>
  </w:style>
  <w:style w:type="paragraph" w:styleId="Header">
    <w:name w:val="header"/>
    <w:basedOn w:val="Normal"/>
    <w:link w:val="HeaderChar"/>
    <w:uiPriority w:val="99"/>
    <w:rsid w:val="000E7222"/>
    <w:pPr>
      <w:tabs>
        <w:tab w:val="center" w:pos="4680"/>
        <w:tab w:val="right" w:pos="9360"/>
      </w:tabs>
    </w:pPr>
  </w:style>
  <w:style w:type="character" w:customStyle="1" w:styleId="HeaderChar">
    <w:name w:val="Header Char"/>
    <w:basedOn w:val="DefaultParagraphFont"/>
    <w:link w:val="Header"/>
    <w:uiPriority w:val="99"/>
    <w:rsid w:val="000E7222"/>
    <w:rPr>
      <w:sz w:val="24"/>
      <w:szCs w:val="24"/>
    </w:rPr>
  </w:style>
  <w:style w:type="paragraph" w:styleId="Footer">
    <w:name w:val="footer"/>
    <w:basedOn w:val="Normal"/>
    <w:link w:val="FooterChar"/>
    <w:rsid w:val="000E7222"/>
    <w:pPr>
      <w:tabs>
        <w:tab w:val="center" w:pos="4680"/>
        <w:tab w:val="right" w:pos="9360"/>
      </w:tabs>
    </w:pPr>
  </w:style>
  <w:style w:type="character" w:customStyle="1" w:styleId="FooterChar">
    <w:name w:val="Footer Char"/>
    <w:basedOn w:val="DefaultParagraphFont"/>
    <w:link w:val="Footer"/>
    <w:rsid w:val="000E72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1004</Words>
  <Characters>5726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 NCSU</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 Honeycutt</dc:creator>
  <cp:lastModifiedBy>Julia Feldman</cp:lastModifiedBy>
  <cp:revision>3</cp:revision>
  <dcterms:created xsi:type="dcterms:W3CDTF">2014-03-30T00:41:00Z</dcterms:created>
  <dcterms:modified xsi:type="dcterms:W3CDTF">2014-03-31T00:56:00Z</dcterms:modified>
</cp:coreProperties>
</file>