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53E7" w14:textId="77777777" w:rsidR="00854ABC" w:rsidRDefault="00A76E21" w:rsidP="00854ABC">
      <w:pPr>
        <w:pBdr>
          <w:bottom w:val="single" w:sz="12" w:space="1" w:color="auto"/>
        </w:pBdr>
        <w:jc w:val="both"/>
        <w:rPr>
          <w:b/>
          <w:noProof/>
        </w:rPr>
      </w:pPr>
      <w:r>
        <w:rPr>
          <w:noProof/>
        </w:rPr>
        <mc:AlternateContent>
          <mc:Choice Requires="wps">
            <w:drawing>
              <wp:anchor distT="0" distB="0" distL="114300" distR="114300" simplePos="0" relativeHeight="251659264" behindDoc="0" locked="0" layoutInCell="1" allowOverlap="1" wp14:anchorId="1D17CD42" wp14:editId="352A1147">
                <wp:simplePos x="0" y="0"/>
                <wp:positionH relativeFrom="column">
                  <wp:posOffset>4924425</wp:posOffset>
                </wp:positionH>
                <wp:positionV relativeFrom="paragraph">
                  <wp:posOffset>-636270</wp:posOffset>
                </wp:positionV>
                <wp:extent cx="1171575" cy="1076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BF1F2" w14:textId="77777777" w:rsidR="00C062B9" w:rsidRDefault="00C062B9">
                            <w:r>
                              <w:t xml:space="preserve">             </w:t>
                            </w:r>
                            <w:r>
                              <w:rPr>
                                <w:noProof/>
                                <w:sz w:val="20"/>
                              </w:rPr>
                              <w:drawing>
                                <wp:inline distT="0" distB="0" distL="0" distR="0" wp14:anchorId="69F9136E" wp14:editId="136B401A">
                                  <wp:extent cx="998648" cy="822960"/>
                                  <wp:effectExtent l="0" t="0" r="0" b="0"/>
                                  <wp:docPr id="4" name="Picture 4" descr="S:\STUPROGS\PFL\Marketing\logos\PFL_logo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PROGS\PFL\Marketing\logos\PFL_logo_co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648" cy="822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75pt;margin-top:-50.1pt;width:92.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5sgg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" stroked="f">
                <v:textbox>
                  <w:txbxContent>
                    <w:p w:rsidR="00A76E21" w:rsidRDefault="00A76E21">
                      <w:r>
                        <w:t xml:space="preserve">             </w:t>
                      </w:r>
                      <w:bookmarkStart w:id="1" w:name="_GoBack"/>
                      <w:r>
                        <w:rPr>
                          <w:noProof/>
                          <w:sz w:val="20"/>
                        </w:rPr>
                        <w:drawing>
                          <wp:inline distT="0" distB="0" distL="0" distR="0" wp14:anchorId="5E9ADD51" wp14:editId="76295E2A">
                            <wp:extent cx="998648" cy="822960"/>
                            <wp:effectExtent l="0" t="0" r="0" b="0"/>
                            <wp:docPr id="4" name="Picture 4" descr="S:\STUPROGS\PFL\Marketing\logos\PFL_logo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PROGS\PFL\Marketing\logos\PFL_logo_co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648" cy="822960"/>
                                    </a:xfrm>
                                    <a:prstGeom prst="rect">
                                      <a:avLst/>
                                    </a:prstGeom>
                                    <a:noFill/>
                                    <a:ln>
                                      <a:noFill/>
                                    </a:ln>
                                  </pic:spPr>
                                </pic:pic>
                              </a:graphicData>
                            </a:graphic>
                          </wp:inline>
                        </w:drawing>
                      </w:r>
                      <w:bookmarkEnd w:id="1"/>
                    </w:p>
                  </w:txbxContent>
                </v:textbox>
              </v:shape>
            </w:pict>
          </mc:Fallback>
        </mc:AlternateContent>
      </w:r>
      <w:r w:rsidR="00854ABC">
        <w:rPr>
          <w:b/>
          <w:noProof/>
        </w:rPr>
        <w:drawing>
          <wp:inline distT="0" distB="0" distL="0" distR="0" wp14:anchorId="29E5A264" wp14:editId="6993A8BF">
            <wp:extent cx="1352550" cy="209550"/>
            <wp:effectExtent l="19050" t="0" r="0" b="0"/>
            <wp:docPr id="2" name="Picture 77" descr="ncsu_bri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su_brick_red"/>
                    <pic:cNvPicPr>
                      <a:picLocks noChangeAspect="1" noChangeArrowheads="1"/>
                    </pic:cNvPicPr>
                  </pic:nvPicPr>
                  <pic:blipFill>
                    <a:blip r:embed="rId10"/>
                    <a:srcRect/>
                    <a:stretch>
                      <a:fillRect/>
                    </a:stretch>
                  </pic:blipFill>
                  <pic:spPr bwMode="auto">
                    <a:xfrm>
                      <a:off x="0" y="0"/>
                      <a:ext cx="1352550" cy="209550"/>
                    </a:xfrm>
                    <a:prstGeom prst="rect">
                      <a:avLst/>
                    </a:prstGeom>
                    <a:noFill/>
                    <a:ln w="9525">
                      <a:noFill/>
                      <a:miter lim="800000"/>
                      <a:headEnd/>
                      <a:tailEnd/>
                    </a:ln>
                  </pic:spPr>
                </pic:pic>
              </a:graphicData>
            </a:graphic>
          </wp:inline>
        </w:drawing>
      </w:r>
    </w:p>
    <w:p w14:paraId="2AD59637" w14:textId="77777777" w:rsidR="00854ABC" w:rsidRPr="008576F2" w:rsidRDefault="00854ABC" w:rsidP="00854ABC">
      <w:pPr>
        <w:pBdr>
          <w:bottom w:val="single" w:sz="12" w:space="1" w:color="auto"/>
        </w:pBdr>
        <w:rPr>
          <w:b/>
        </w:rPr>
      </w:pPr>
      <w:r w:rsidRPr="008576F2">
        <w:rPr>
          <w:b/>
        </w:rPr>
        <w:t>The Graduate School</w:t>
      </w:r>
    </w:p>
    <w:p w14:paraId="5EF098E4" w14:textId="77777777" w:rsidR="00854ABC" w:rsidRDefault="00A76E21" w:rsidP="00A76E21">
      <w:pPr>
        <w:pBdr>
          <w:bottom w:val="single" w:sz="12" w:space="1" w:color="auto"/>
        </w:pBdr>
        <w:tabs>
          <w:tab w:val="left" w:pos="5385"/>
        </w:tabs>
      </w:pPr>
      <w:r>
        <w:tab/>
        <w:t xml:space="preserve">          </w:t>
      </w:r>
    </w:p>
    <w:p w14:paraId="4F2645A8" w14:textId="77777777" w:rsidR="00854ABC" w:rsidRDefault="00854ABC" w:rsidP="00854ABC">
      <w:pPr>
        <w:pStyle w:val="Heading1"/>
      </w:pPr>
    </w:p>
    <w:p w14:paraId="0A4B2E47" w14:textId="77777777" w:rsidR="00854ABC" w:rsidRDefault="00854ABC" w:rsidP="00854ABC">
      <w:pPr>
        <w:pStyle w:val="Heading1"/>
        <w:jc w:val="center"/>
      </w:pPr>
      <w:r>
        <w:t>Certificate of Accomplishment in Teaching Program</w:t>
      </w:r>
    </w:p>
    <w:p w14:paraId="013B1105" w14:textId="77777777" w:rsidR="00854ABC" w:rsidRDefault="00854ABC" w:rsidP="00DA6EA7">
      <w:pPr>
        <w:pStyle w:val="Heading2"/>
      </w:pPr>
      <w:r>
        <w:t>Classroom Observation Form – Option 2</w:t>
      </w:r>
    </w:p>
    <w:p w14:paraId="52089B45" w14:textId="77777777" w:rsidR="00854ABC" w:rsidRDefault="00854ABC" w:rsidP="00854ABC">
      <w:pPr>
        <w:pStyle w:val="Heading1"/>
      </w:pPr>
    </w:p>
    <w:p w14:paraId="2F399796" w14:textId="77777777" w:rsidR="00854ABC" w:rsidRDefault="00854ABC" w:rsidP="00854ABC">
      <w:pPr>
        <w:pStyle w:val="Heading1"/>
        <w:rPr>
          <w:b w:val="0"/>
          <w:bCs w:val="0"/>
        </w:rPr>
      </w:pPr>
      <w:r>
        <w:rPr>
          <w:b w:val="0"/>
          <w:bCs w:val="0"/>
        </w:rPr>
        <w:t xml:space="preserve">CoAT Participant’s Name:  </w:t>
      </w:r>
      <w:r w:rsidR="00C414FA">
        <w:rPr>
          <w:b w:val="0"/>
          <w:bCs w:val="0"/>
        </w:rPr>
        <w:t>Julia Feldman</w:t>
      </w:r>
      <w:r>
        <w:rPr>
          <w:b w:val="0"/>
          <w:bCs w:val="0"/>
        </w:rPr>
        <w:tab/>
        <w:t xml:space="preserve"> </w:t>
      </w:r>
    </w:p>
    <w:p w14:paraId="4F791B8D" w14:textId="77777777" w:rsidR="00854ABC" w:rsidRDefault="00854ABC" w:rsidP="00854ABC">
      <w:pPr>
        <w:pStyle w:val="Heading1"/>
        <w:rPr>
          <w:b w:val="0"/>
          <w:bCs w:val="0"/>
        </w:rPr>
      </w:pPr>
      <w:r>
        <w:rPr>
          <w:b w:val="0"/>
          <w:bCs w:val="0"/>
        </w:rPr>
        <w:t xml:space="preserve">Course observed:  </w:t>
      </w:r>
      <w:r w:rsidR="00C414FA">
        <w:rPr>
          <w:b w:val="0"/>
          <w:bCs w:val="0"/>
        </w:rPr>
        <w:t>ADN112 3D Design</w:t>
      </w:r>
      <w:r>
        <w:rPr>
          <w:b w:val="0"/>
          <w:bCs w:val="0"/>
        </w:rPr>
        <w:tab/>
      </w:r>
      <w:r>
        <w:rPr>
          <w:b w:val="0"/>
          <w:bCs w:val="0"/>
        </w:rPr>
        <w:tab/>
      </w:r>
    </w:p>
    <w:p w14:paraId="7422C3B1" w14:textId="77777777" w:rsidR="00854ABC" w:rsidRDefault="00854ABC" w:rsidP="00854ABC">
      <w:r>
        <w:t>Date of observation</w:t>
      </w:r>
      <w:r w:rsidR="00C414FA">
        <w:t xml:space="preserve"> Fall 2011</w:t>
      </w:r>
      <w:r>
        <w:tab/>
      </w:r>
      <w:r>
        <w:tab/>
      </w:r>
    </w:p>
    <w:p w14:paraId="74BA4479" w14:textId="77777777" w:rsidR="00854ABC" w:rsidRDefault="00854ABC" w:rsidP="00854ABC">
      <w:r>
        <w:t>Time of class</w:t>
      </w:r>
      <w:proofErr w:type="gramStart"/>
      <w:r>
        <w:t>:</w:t>
      </w:r>
      <w:r>
        <w:tab/>
      </w:r>
      <w:r w:rsidR="00C414FA">
        <w:t>:</w:t>
      </w:r>
      <w:proofErr w:type="gramEnd"/>
      <w:r w:rsidR="00C414FA">
        <w:t xml:space="preserve">  TTH 1:30-4:15pm</w:t>
      </w:r>
      <w:r>
        <w:tab/>
      </w:r>
      <w:r>
        <w:tab/>
      </w:r>
    </w:p>
    <w:p w14:paraId="28E1DACE" w14:textId="77777777" w:rsidR="008B7B3C" w:rsidRDefault="00854ABC" w:rsidP="00854ABC">
      <w:r>
        <w:t xml:space="preserve">Observed by:  </w:t>
      </w:r>
      <w:r w:rsidR="00C414FA">
        <w:t>Dana Raymond</w:t>
      </w:r>
      <w:r>
        <w:tab/>
      </w:r>
    </w:p>
    <w:p w14:paraId="7B93EC9F" w14:textId="77777777" w:rsidR="00854ABC" w:rsidRDefault="00854ABC" w:rsidP="00854ABC"/>
    <w:tbl>
      <w:tblPr>
        <w:tblStyle w:val="TableGrid"/>
        <w:tblW w:w="9828" w:type="dxa"/>
        <w:tblLayout w:type="fixed"/>
        <w:tblLook w:val="04A0" w:firstRow="1" w:lastRow="0" w:firstColumn="1" w:lastColumn="0" w:noHBand="0" w:noVBand="1"/>
      </w:tblPr>
      <w:tblGrid>
        <w:gridCol w:w="5058"/>
        <w:gridCol w:w="1402"/>
        <w:gridCol w:w="1208"/>
        <w:gridCol w:w="1080"/>
        <w:gridCol w:w="1080"/>
      </w:tblGrid>
      <w:tr w:rsidR="00EE18D0" w14:paraId="373A575C" w14:textId="77777777" w:rsidTr="0042110C">
        <w:trPr>
          <w:trHeight w:val="460"/>
        </w:trPr>
        <w:tc>
          <w:tcPr>
            <w:tcW w:w="5058" w:type="dxa"/>
          </w:tcPr>
          <w:p w14:paraId="74E97D27" w14:textId="77777777" w:rsidR="00EE18D0" w:rsidRPr="00DA6EA7" w:rsidRDefault="00EE18D0" w:rsidP="00854ABC">
            <w:pPr>
              <w:rPr>
                <w:sz w:val="22"/>
              </w:rPr>
            </w:pPr>
          </w:p>
        </w:tc>
        <w:tc>
          <w:tcPr>
            <w:tcW w:w="1402" w:type="dxa"/>
          </w:tcPr>
          <w:p w14:paraId="3C7348DD" w14:textId="77777777" w:rsidR="00EE18D0" w:rsidRPr="004969DF" w:rsidRDefault="00EE18D0" w:rsidP="004969DF">
            <w:pPr>
              <w:jc w:val="center"/>
            </w:pPr>
            <w:r w:rsidRPr="004969DF">
              <w:rPr>
                <w:sz w:val="20"/>
              </w:rPr>
              <w:t>Needs Improvement</w:t>
            </w:r>
          </w:p>
        </w:tc>
        <w:tc>
          <w:tcPr>
            <w:tcW w:w="1208" w:type="dxa"/>
            <w:vAlign w:val="center"/>
          </w:tcPr>
          <w:p w14:paraId="2DBF1E54" w14:textId="77777777" w:rsidR="00EE18D0" w:rsidRPr="004969DF" w:rsidRDefault="00EE18D0" w:rsidP="004969DF">
            <w:pPr>
              <w:jc w:val="center"/>
            </w:pPr>
            <w:r w:rsidRPr="004969DF">
              <w:rPr>
                <w:sz w:val="20"/>
              </w:rPr>
              <w:t>Satisfactory</w:t>
            </w:r>
          </w:p>
        </w:tc>
        <w:tc>
          <w:tcPr>
            <w:tcW w:w="1080" w:type="dxa"/>
          </w:tcPr>
          <w:p w14:paraId="17FB4067" w14:textId="77777777" w:rsidR="00EE18D0" w:rsidRPr="004969DF" w:rsidRDefault="00EE18D0" w:rsidP="004969DF">
            <w:pPr>
              <w:jc w:val="center"/>
              <w:rPr>
                <w:sz w:val="20"/>
              </w:rPr>
            </w:pPr>
            <w:r w:rsidRPr="004969DF">
              <w:rPr>
                <w:sz w:val="20"/>
              </w:rPr>
              <w:t>Well Done</w:t>
            </w:r>
          </w:p>
        </w:tc>
        <w:tc>
          <w:tcPr>
            <w:tcW w:w="1080" w:type="dxa"/>
          </w:tcPr>
          <w:p w14:paraId="1CE278A0" w14:textId="77777777" w:rsidR="00EE18D0" w:rsidRPr="004969DF" w:rsidRDefault="00EE18D0" w:rsidP="004969DF">
            <w:pPr>
              <w:jc w:val="center"/>
              <w:rPr>
                <w:sz w:val="20"/>
              </w:rPr>
            </w:pPr>
            <w:r w:rsidRPr="004969DF">
              <w:rPr>
                <w:sz w:val="20"/>
              </w:rPr>
              <w:t>Not Observed</w:t>
            </w:r>
          </w:p>
        </w:tc>
      </w:tr>
      <w:tr w:rsidR="00EE18D0" w14:paraId="3C48D8E4" w14:textId="77777777" w:rsidTr="0042110C">
        <w:trPr>
          <w:trHeight w:val="460"/>
        </w:trPr>
        <w:tc>
          <w:tcPr>
            <w:tcW w:w="5058" w:type="dxa"/>
          </w:tcPr>
          <w:p w14:paraId="543637F7" w14:textId="77777777" w:rsidR="00EE18D0" w:rsidRPr="00DA6EA7" w:rsidRDefault="00DA6EA7" w:rsidP="00854ABC">
            <w:pPr>
              <w:rPr>
                <w:sz w:val="22"/>
              </w:rPr>
            </w:pPr>
            <w:r w:rsidRPr="000E7222">
              <w:rPr>
                <w:b/>
                <w:sz w:val="22"/>
              </w:rPr>
              <w:t>Introduction:</w:t>
            </w:r>
            <w:r w:rsidRPr="00DA6EA7">
              <w:rPr>
                <w:sz w:val="22"/>
              </w:rPr>
              <w:t xml:space="preserve">  The lesson was introduced in an interesting and effective way, and the goal</w:t>
            </w:r>
            <w:r>
              <w:rPr>
                <w:sz w:val="22"/>
              </w:rPr>
              <w:t xml:space="preserve"> or purpose of the lesson was clear.</w:t>
            </w:r>
          </w:p>
        </w:tc>
        <w:tc>
          <w:tcPr>
            <w:tcW w:w="1402" w:type="dxa"/>
          </w:tcPr>
          <w:p w14:paraId="3F0DECE0" w14:textId="77777777" w:rsidR="00EE18D0" w:rsidRDefault="00EE18D0" w:rsidP="00854ABC"/>
        </w:tc>
        <w:tc>
          <w:tcPr>
            <w:tcW w:w="1208" w:type="dxa"/>
          </w:tcPr>
          <w:p w14:paraId="144527AB" w14:textId="77777777" w:rsidR="00EE18D0" w:rsidRDefault="00EE18D0" w:rsidP="00854ABC"/>
        </w:tc>
        <w:tc>
          <w:tcPr>
            <w:tcW w:w="1080" w:type="dxa"/>
          </w:tcPr>
          <w:p w14:paraId="3C0F79E0" w14:textId="77777777" w:rsidR="00EE18D0" w:rsidRDefault="005D571A" w:rsidP="00854ABC">
            <w:r>
              <w:t>x</w:t>
            </w:r>
          </w:p>
        </w:tc>
        <w:tc>
          <w:tcPr>
            <w:tcW w:w="1080" w:type="dxa"/>
          </w:tcPr>
          <w:p w14:paraId="38C36D67" w14:textId="77777777" w:rsidR="00EE18D0" w:rsidRDefault="00EE18D0" w:rsidP="00854ABC"/>
        </w:tc>
      </w:tr>
      <w:tr w:rsidR="00EE18D0" w14:paraId="51F4AD20" w14:textId="77777777" w:rsidTr="0042110C">
        <w:trPr>
          <w:trHeight w:val="460"/>
        </w:trPr>
        <w:tc>
          <w:tcPr>
            <w:tcW w:w="5058" w:type="dxa"/>
          </w:tcPr>
          <w:p w14:paraId="51B57FD0" w14:textId="77777777" w:rsidR="00DA6EA7" w:rsidRPr="00DA6EA7" w:rsidRDefault="00DA6EA7" w:rsidP="00854ABC">
            <w:pPr>
              <w:rPr>
                <w:sz w:val="22"/>
              </w:rPr>
            </w:pPr>
            <w:r w:rsidRPr="000E7222">
              <w:rPr>
                <w:b/>
                <w:sz w:val="22"/>
              </w:rPr>
              <w:t>Level</w:t>
            </w:r>
            <w:r w:rsidR="000E7222">
              <w:rPr>
                <w:b/>
                <w:sz w:val="22"/>
              </w:rPr>
              <w:t>/Audience</w:t>
            </w:r>
            <w:r w:rsidRPr="000E7222">
              <w:rPr>
                <w:b/>
                <w:sz w:val="22"/>
              </w:rPr>
              <w:t>:</w:t>
            </w:r>
            <w:r>
              <w:rPr>
                <w:sz w:val="22"/>
              </w:rPr>
              <w:t xml:space="preserve">  The lesson was presented at an appropriate level for the intended audience.</w:t>
            </w:r>
            <w:r w:rsidR="000E7222">
              <w:rPr>
                <w:sz w:val="22"/>
              </w:rPr>
              <w:t xml:space="preserve">  The instructor seemed to know his/her audience.</w:t>
            </w:r>
          </w:p>
        </w:tc>
        <w:tc>
          <w:tcPr>
            <w:tcW w:w="1402" w:type="dxa"/>
          </w:tcPr>
          <w:p w14:paraId="3AF5385D" w14:textId="77777777" w:rsidR="00EE18D0" w:rsidRDefault="00EE18D0" w:rsidP="00854ABC"/>
        </w:tc>
        <w:tc>
          <w:tcPr>
            <w:tcW w:w="1208" w:type="dxa"/>
          </w:tcPr>
          <w:p w14:paraId="6C800D8A" w14:textId="77777777" w:rsidR="00EE18D0" w:rsidRDefault="00EE18D0" w:rsidP="00854ABC"/>
        </w:tc>
        <w:tc>
          <w:tcPr>
            <w:tcW w:w="1080" w:type="dxa"/>
          </w:tcPr>
          <w:p w14:paraId="07946B76" w14:textId="77777777" w:rsidR="00EE18D0" w:rsidRDefault="005D571A" w:rsidP="00854ABC">
            <w:r>
              <w:t>x</w:t>
            </w:r>
          </w:p>
        </w:tc>
        <w:tc>
          <w:tcPr>
            <w:tcW w:w="1080" w:type="dxa"/>
          </w:tcPr>
          <w:p w14:paraId="63EB38F3" w14:textId="77777777" w:rsidR="00EE18D0" w:rsidRDefault="00EE18D0" w:rsidP="00854ABC"/>
        </w:tc>
      </w:tr>
      <w:tr w:rsidR="00EE18D0" w14:paraId="128B0A3D" w14:textId="77777777" w:rsidTr="0042110C">
        <w:trPr>
          <w:trHeight w:val="460"/>
        </w:trPr>
        <w:tc>
          <w:tcPr>
            <w:tcW w:w="5058" w:type="dxa"/>
          </w:tcPr>
          <w:p w14:paraId="32A27F37" w14:textId="77777777" w:rsidR="00EE18D0" w:rsidRPr="00DA6EA7" w:rsidRDefault="00DA6EA7" w:rsidP="00854ABC">
            <w:pPr>
              <w:rPr>
                <w:sz w:val="22"/>
              </w:rPr>
            </w:pPr>
            <w:r w:rsidRPr="000E7222">
              <w:rPr>
                <w:b/>
                <w:sz w:val="22"/>
              </w:rPr>
              <w:t>Content:</w:t>
            </w:r>
            <w:r>
              <w:rPr>
                <w:sz w:val="22"/>
              </w:rPr>
              <w:t xml:space="preserve">  The content was developed in an organized manner, emphasizing important points. Examples or applications helped students relate material to familiar concepts.</w:t>
            </w:r>
          </w:p>
        </w:tc>
        <w:tc>
          <w:tcPr>
            <w:tcW w:w="1402" w:type="dxa"/>
          </w:tcPr>
          <w:p w14:paraId="1EF72B9D" w14:textId="77777777" w:rsidR="00EE18D0" w:rsidRDefault="00EE18D0" w:rsidP="00854ABC"/>
        </w:tc>
        <w:tc>
          <w:tcPr>
            <w:tcW w:w="1208" w:type="dxa"/>
          </w:tcPr>
          <w:p w14:paraId="0B50D638" w14:textId="77777777" w:rsidR="00EE18D0" w:rsidRDefault="00EE18D0" w:rsidP="00854ABC"/>
        </w:tc>
        <w:tc>
          <w:tcPr>
            <w:tcW w:w="1080" w:type="dxa"/>
          </w:tcPr>
          <w:p w14:paraId="3736CDF4" w14:textId="77777777" w:rsidR="00EE18D0" w:rsidRDefault="005D571A" w:rsidP="00854ABC">
            <w:r>
              <w:t>x</w:t>
            </w:r>
          </w:p>
        </w:tc>
        <w:tc>
          <w:tcPr>
            <w:tcW w:w="1080" w:type="dxa"/>
          </w:tcPr>
          <w:p w14:paraId="4C87D88A" w14:textId="77777777" w:rsidR="00EE18D0" w:rsidRDefault="00EE18D0" w:rsidP="00854ABC"/>
        </w:tc>
      </w:tr>
      <w:tr w:rsidR="009213DE" w14:paraId="3870CD21" w14:textId="77777777" w:rsidTr="0042110C">
        <w:trPr>
          <w:trHeight w:val="460"/>
        </w:trPr>
        <w:tc>
          <w:tcPr>
            <w:tcW w:w="5058" w:type="dxa"/>
          </w:tcPr>
          <w:p w14:paraId="7B149368" w14:textId="77777777" w:rsidR="009213DE" w:rsidRDefault="000E7222" w:rsidP="004969DF">
            <w:pPr>
              <w:rPr>
                <w:sz w:val="22"/>
              </w:rPr>
            </w:pPr>
            <w:r w:rsidRPr="000E7222">
              <w:rPr>
                <w:b/>
                <w:sz w:val="22"/>
              </w:rPr>
              <w:t>Purpose of learning activities</w:t>
            </w:r>
            <w:r w:rsidR="009213DE" w:rsidRPr="000E7222">
              <w:rPr>
                <w:b/>
                <w:sz w:val="22"/>
              </w:rPr>
              <w:t>:</w:t>
            </w:r>
            <w:r w:rsidR="009213DE">
              <w:rPr>
                <w:sz w:val="22"/>
              </w:rPr>
              <w:t xml:space="preserve">  The l</w:t>
            </w:r>
            <w:r>
              <w:rPr>
                <w:sz w:val="22"/>
              </w:rPr>
              <w:t>earning activities</w:t>
            </w:r>
            <w:r w:rsidR="009213DE">
              <w:rPr>
                <w:sz w:val="22"/>
              </w:rPr>
              <w:t xml:space="preserve"> had an appropriate place in the lesson, and the purpose</w:t>
            </w:r>
            <w:r>
              <w:rPr>
                <w:sz w:val="22"/>
              </w:rPr>
              <w:t xml:space="preserve"> of each activity</w:t>
            </w:r>
            <w:r w:rsidR="009213DE">
              <w:rPr>
                <w:sz w:val="22"/>
              </w:rPr>
              <w:t xml:space="preserve"> was clear.</w:t>
            </w:r>
          </w:p>
        </w:tc>
        <w:tc>
          <w:tcPr>
            <w:tcW w:w="1402" w:type="dxa"/>
          </w:tcPr>
          <w:p w14:paraId="5F680766" w14:textId="77777777" w:rsidR="009213DE" w:rsidRDefault="009213DE" w:rsidP="00854ABC"/>
        </w:tc>
        <w:tc>
          <w:tcPr>
            <w:tcW w:w="1208" w:type="dxa"/>
          </w:tcPr>
          <w:p w14:paraId="34F0AF65" w14:textId="77777777" w:rsidR="009213DE" w:rsidRDefault="009213DE" w:rsidP="00854ABC"/>
        </w:tc>
        <w:tc>
          <w:tcPr>
            <w:tcW w:w="1080" w:type="dxa"/>
          </w:tcPr>
          <w:p w14:paraId="10857948" w14:textId="77777777" w:rsidR="009213DE" w:rsidRDefault="005D571A" w:rsidP="00854ABC">
            <w:r>
              <w:t>x</w:t>
            </w:r>
          </w:p>
        </w:tc>
        <w:tc>
          <w:tcPr>
            <w:tcW w:w="1080" w:type="dxa"/>
          </w:tcPr>
          <w:p w14:paraId="6B8A6C7C" w14:textId="77777777" w:rsidR="009213DE" w:rsidRDefault="009213DE" w:rsidP="00854ABC"/>
        </w:tc>
      </w:tr>
      <w:tr w:rsidR="00EE18D0" w14:paraId="0B68D0C2" w14:textId="77777777" w:rsidTr="0042110C">
        <w:trPr>
          <w:trHeight w:val="460"/>
        </w:trPr>
        <w:tc>
          <w:tcPr>
            <w:tcW w:w="5058" w:type="dxa"/>
          </w:tcPr>
          <w:p w14:paraId="5A7A3D09" w14:textId="77777777" w:rsidR="00EE18D0" w:rsidRDefault="004969DF" w:rsidP="00854ABC">
            <w:pPr>
              <w:rPr>
                <w:sz w:val="22"/>
              </w:rPr>
            </w:pPr>
            <w:r w:rsidRPr="000E7222">
              <w:rPr>
                <w:b/>
                <w:sz w:val="22"/>
              </w:rPr>
              <w:t>Student participation:</w:t>
            </w:r>
            <w:r w:rsidR="009213DE">
              <w:rPr>
                <w:sz w:val="22"/>
              </w:rPr>
              <w:t xml:space="preserve">  The instructor effectively involved the students in the lesson.</w:t>
            </w:r>
          </w:p>
          <w:p w14:paraId="1E845824" w14:textId="77777777" w:rsidR="0042110C" w:rsidRPr="00DA6EA7" w:rsidRDefault="0042110C" w:rsidP="00854ABC">
            <w:pPr>
              <w:rPr>
                <w:sz w:val="22"/>
              </w:rPr>
            </w:pPr>
          </w:p>
        </w:tc>
        <w:tc>
          <w:tcPr>
            <w:tcW w:w="1402" w:type="dxa"/>
          </w:tcPr>
          <w:p w14:paraId="563616B2" w14:textId="77777777" w:rsidR="00EE18D0" w:rsidRDefault="00EE18D0" w:rsidP="00854ABC"/>
        </w:tc>
        <w:tc>
          <w:tcPr>
            <w:tcW w:w="1208" w:type="dxa"/>
          </w:tcPr>
          <w:p w14:paraId="74119EA6" w14:textId="77777777" w:rsidR="00EE18D0" w:rsidRDefault="00EE18D0" w:rsidP="00854ABC"/>
        </w:tc>
        <w:tc>
          <w:tcPr>
            <w:tcW w:w="1080" w:type="dxa"/>
          </w:tcPr>
          <w:p w14:paraId="63004D66" w14:textId="77777777" w:rsidR="00EE18D0" w:rsidRDefault="005D571A" w:rsidP="00854ABC">
            <w:r>
              <w:t>x</w:t>
            </w:r>
          </w:p>
        </w:tc>
        <w:tc>
          <w:tcPr>
            <w:tcW w:w="1080" w:type="dxa"/>
          </w:tcPr>
          <w:p w14:paraId="1DA62F14" w14:textId="77777777" w:rsidR="00EE18D0" w:rsidRDefault="00EE18D0" w:rsidP="00854ABC"/>
        </w:tc>
      </w:tr>
      <w:tr w:rsidR="00EE18D0" w14:paraId="3A590E82" w14:textId="77777777" w:rsidTr="0042110C">
        <w:trPr>
          <w:trHeight w:val="460"/>
        </w:trPr>
        <w:tc>
          <w:tcPr>
            <w:tcW w:w="5058" w:type="dxa"/>
          </w:tcPr>
          <w:p w14:paraId="4F1D68AF" w14:textId="77777777" w:rsidR="00EE18D0" w:rsidRPr="00DA6EA7" w:rsidRDefault="0042110C" w:rsidP="00854ABC">
            <w:pPr>
              <w:rPr>
                <w:sz w:val="22"/>
              </w:rPr>
            </w:pPr>
            <w:r w:rsidRPr="000E7222">
              <w:rPr>
                <w:b/>
                <w:sz w:val="22"/>
              </w:rPr>
              <w:t>Climate:</w:t>
            </w:r>
            <w:r>
              <w:rPr>
                <w:sz w:val="22"/>
              </w:rPr>
              <w:t xml:space="preserve"> The instructor established a positive climate of approachability, setting an appropriate tone for the instructor-student relationship.</w:t>
            </w:r>
          </w:p>
        </w:tc>
        <w:tc>
          <w:tcPr>
            <w:tcW w:w="1402" w:type="dxa"/>
          </w:tcPr>
          <w:p w14:paraId="3645E2FB" w14:textId="77777777" w:rsidR="00EE18D0" w:rsidRDefault="00EE18D0" w:rsidP="00854ABC"/>
        </w:tc>
        <w:tc>
          <w:tcPr>
            <w:tcW w:w="1208" w:type="dxa"/>
          </w:tcPr>
          <w:p w14:paraId="3221961E" w14:textId="77777777" w:rsidR="00EE18D0" w:rsidRDefault="00EE18D0" w:rsidP="00854ABC"/>
        </w:tc>
        <w:tc>
          <w:tcPr>
            <w:tcW w:w="1080" w:type="dxa"/>
          </w:tcPr>
          <w:p w14:paraId="4D88DC0F" w14:textId="77777777" w:rsidR="00EE18D0" w:rsidRDefault="005D571A" w:rsidP="00854ABC">
            <w:r>
              <w:t>x</w:t>
            </w:r>
          </w:p>
        </w:tc>
        <w:tc>
          <w:tcPr>
            <w:tcW w:w="1080" w:type="dxa"/>
          </w:tcPr>
          <w:p w14:paraId="166EF927" w14:textId="77777777" w:rsidR="00EE18D0" w:rsidRDefault="00EE18D0" w:rsidP="00854ABC"/>
        </w:tc>
      </w:tr>
      <w:tr w:rsidR="00EE18D0" w14:paraId="72C204EE" w14:textId="77777777" w:rsidTr="0042110C">
        <w:trPr>
          <w:trHeight w:val="460"/>
        </w:trPr>
        <w:tc>
          <w:tcPr>
            <w:tcW w:w="5058" w:type="dxa"/>
          </w:tcPr>
          <w:p w14:paraId="058E53B1" w14:textId="77777777" w:rsidR="00EE18D0" w:rsidRPr="00DA6EA7" w:rsidRDefault="0042110C" w:rsidP="00854ABC">
            <w:pPr>
              <w:rPr>
                <w:sz w:val="22"/>
              </w:rPr>
            </w:pPr>
            <w:r w:rsidRPr="000E7222">
              <w:rPr>
                <w:b/>
                <w:sz w:val="22"/>
              </w:rPr>
              <w:t>Enthusiasm:</w:t>
            </w:r>
            <w:r>
              <w:rPr>
                <w:sz w:val="22"/>
              </w:rPr>
              <w:t xml:space="preserve">  The instructor showed enthusiasm for the subject and introduced interesting aspects of the content.</w:t>
            </w:r>
          </w:p>
        </w:tc>
        <w:tc>
          <w:tcPr>
            <w:tcW w:w="1402" w:type="dxa"/>
          </w:tcPr>
          <w:p w14:paraId="402D6533" w14:textId="77777777" w:rsidR="00EE18D0" w:rsidRDefault="00EE18D0" w:rsidP="00854ABC"/>
        </w:tc>
        <w:tc>
          <w:tcPr>
            <w:tcW w:w="1208" w:type="dxa"/>
          </w:tcPr>
          <w:p w14:paraId="28901C56" w14:textId="77777777" w:rsidR="00EE18D0" w:rsidRDefault="00EE18D0" w:rsidP="00854ABC"/>
        </w:tc>
        <w:tc>
          <w:tcPr>
            <w:tcW w:w="1080" w:type="dxa"/>
          </w:tcPr>
          <w:p w14:paraId="3B9BDBAB" w14:textId="77777777" w:rsidR="00EE18D0" w:rsidRDefault="005D571A" w:rsidP="00854ABC">
            <w:r>
              <w:t>x</w:t>
            </w:r>
          </w:p>
        </w:tc>
        <w:tc>
          <w:tcPr>
            <w:tcW w:w="1080" w:type="dxa"/>
          </w:tcPr>
          <w:p w14:paraId="65471373" w14:textId="77777777" w:rsidR="00EE18D0" w:rsidRDefault="00EE18D0" w:rsidP="00854ABC"/>
        </w:tc>
      </w:tr>
      <w:tr w:rsidR="00EE18D0" w14:paraId="08BB3C31" w14:textId="77777777" w:rsidTr="0042110C">
        <w:trPr>
          <w:trHeight w:val="460"/>
        </w:trPr>
        <w:tc>
          <w:tcPr>
            <w:tcW w:w="5058" w:type="dxa"/>
          </w:tcPr>
          <w:p w14:paraId="18441CB8" w14:textId="77777777" w:rsidR="00EE18D0" w:rsidRPr="00DA6EA7" w:rsidRDefault="0042110C" w:rsidP="0042110C">
            <w:pPr>
              <w:rPr>
                <w:sz w:val="22"/>
              </w:rPr>
            </w:pPr>
            <w:r w:rsidRPr="000E7222">
              <w:rPr>
                <w:b/>
                <w:sz w:val="22"/>
              </w:rPr>
              <w:t>Questions:</w:t>
            </w:r>
            <w:r>
              <w:rPr>
                <w:sz w:val="22"/>
              </w:rPr>
              <w:t xml:space="preserve">  The instructor checked for student understanding and invited student questions.  When questions were asked, the instructor responded clearly.</w:t>
            </w:r>
          </w:p>
        </w:tc>
        <w:tc>
          <w:tcPr>
            <w:tcW w:w="1402" w:type="dxa"/>
          </w:tcPr>
          <w:p w14:paraId="080E74DF" w14:textId="77777777" w:rsidR="00EE18D0" w:rsidRDefault="00EE18D0" w:rsidP="00854ABC"/>
        </w:tc>
        <w:tc>
          <w:tcPr>
            <w:tcW w:w="1208" w:type="dxa"/>
          </w:tcPr>
          <w:p w14:paraId="2DA64111" w14:textId="77777777" w:rsidR="00EE18D0" w:rsidRDefault="00EE18D0" w:rsidP="00854ABC"/>
        </w:tc>
        <w:tc>
          <w:tcPr>
            <w:tcW w:w="1080" w:type="dxa"/>
          </w:tcPr>
          <w:p w14:paraId="5E1AE98A" w14:textId="77777777" w:rsidR="00EE18D0" w:rsidRDefault="005D571A" w:rsidP="00854ABC">
            <w:r>
              <w:t>x</w:t>
            </w:r>
          </w:p>
        </w:tc>
        <w:tc>
          <w:tcPr>
            <w:tcW w:w="1080" w:type="dxa"/>
          </w:tcPr>
          <w:p w14:paraId="497E2E18" w14:textId="77777777" w:rsidR="00EE18D0" w:rsidRDefault="00EE18D0" w:rsidP="00854ABC"/>
        </w:tc>
      </w:tr>
      <w:tr w:rsidR="00EE18D0" w14:paraId="1495D6AE" w14:textId="77777777" w:rsidTr="0042110C">
        <w:trPr>
          <w:trHeight w:val="460"/>
        </w:trPr>
        <w:tc>
          <w:tcPr>
            <w:tcW w:w="5058" w:type="dxa"/>
          </w:tcPr>
          <w:p w14:paraId="1200E5BE" w14:textId="77777777" w:rsidR="0042110C" w:rsidRPr="00DA6EA7" w:rsidRDefault="0042110C" w:rsidP="0042110C">
            <w:pPr>
              <w:rPr>
                <w:sz w:val="22"/>
              </w:rPr>
            </w:pPr>
            <w:r w:rsidRPr="000E7222">
              <w:rPr>
                <w:b/>
                <w:sz w:val="22"/>
              </w:rPr>
              <w:t>Visual aids:</w:t>
            </w:r>
            <w:r>
              <w:rPr>
                <w:sz w:val="22"/>
              </w:rPr>
              <w:t xml:space="preserve">  The instructor used visuals effectively.  Visuals may include the board, handouts, PowerPoint presentations, content projected on a screen, etc.</w:t>
            </w:r>
          </w:p>
        </w:tc>
        <w:tc>
          <w:tcPr>
            <w:tcW w:w="1402" w:type="dxa"/>
          </w:tcPr>
          <w:p w14:paraId="477A5781" w14:textId="77777777" w:rsidR="00EE18D0" w:rsidRDefault="00EE18D0" w:rsidP="00854ABC"/>
        </w:tc>
        <w:tc>
          <w:tcPr>
            <w:tcW w:w="1208" w:type="dxa"/>
          </w:tcPr>
          <w:p w14:paraId="3B7BD385" w14:textId="77777777" w:rsidR="00EE18D0" w:rsidRDefault="00EE18D0" w:rsidP="00854ABC"/>
        </w:tc>
        <w:tc>
          <w:tcPr>
            <w:tcW w:w="1080" w:type="dxa"/>
          </w:tcPr>
          <w:p w14:paraId="186E5F20" w14:textId="77777777" w:rsidR="00EE18D0" w:rsidRDefault="005D571A" w:rsidP="00854ABC">
            <w:r>
              <w:t>x</w:t>
            </w:r>
          </w:p>
        </w:tc>
        <w:tc>
          <w:tcPr>
            <w:tcW w:w="1080" w:type="dxa"/>
          </w:tcPr>
          <w:p w14:paraId="5D43FEE1" w14:textId="77777777" w:rsidR="00EE18D0" w:rsidRDefault="00EE18D0" w:rsidP="00854ABC"/>
        </w:tc>
      </w:tr>
      <w:tr w:rsidR="00EE18D0" w14:paraId="188853D9" w14:textId="77777777" w:rsidTr="0042110C">
        <w:trPr>
          <w:trHeight w:val="460"/>
        </w:trPr>
        <w:tc>
          <w:tcPr>
            <w:tcW w:w="5058" w:type="dxa"/>
          </w:tcPr>
          <w:p w14:paraId="53599BFD" w14:textId="77777777" w:rsidR="00EE18D0" w:rsidRPr="00DA6EA7" w:rsidRDefault="0042110C" w:rsidP="0042110C">
            <w:pPr>
              <w:rPr>
                <w:sz w:val="22"/>
              </w:rPr>
            </w:pPr>
            <w:r w:rsidRPr="000E7222">
              <w:rPr>
                <w:b/>
                <w:sz w:val="22"/>
              </w:rPr>
              <w:t>Time management:</w:t>
            </w:r>
            <w:r>
              <w:rPr>
                <w:sz w:val="22"/>
              </w:rPr>
              <w:t xml:space="preserve">  The pace of the lesson was appropriate, and the instructor managed the time well and brought the lesson to a logical conclusion.</w:t>
            </w:r>
          </w:p>
        </w:tc>
        <w:tc>
          <w:tcPr>
            <w:tcW w:w="1402" w:type="dxa"/>
          </w:tcPr>
          <w:p w14:paraId="2FC21D64" w14:textId="77777777" w:rsidR="00EE18D0" w:rsidRDefault="00EE18D0" w:rsidP="00854ABC"/>
        </w:tc>
        <w:tc>
          <w:tcPr>
            <w:tcW w:w="1208" w:type="dxa"/>
          </w:tcPr>
          <w:p w14:paraId="44EE4F0F" w14:textId="77777777" w:rsidR="00EE18D0" w:rsidRDefault="00EE18D0" w:rsidP="00854ABC"/>
        </w:tc>
        <w:tc>
          <w:tcPr>
            <w:tcW w:w="1080" w:type="dxa"/>
          </w:tcPr>
          <w:p w14:paraId="055BC21A" w14:textId="77777777" w:rsidR="00EE18D0" w:rsidRDefault="005D571A" w:rsidP="00854ABC">
            <w:r>
              <w:t>x</w:t>
            </w:r>
          </w:p>
        </w:tc>
        <w:tc>
          <w:tcPr>
            <w:tcW w:w="1080" w:type="dxa"/>
          </w:tcPr>
          <w:p w14:paraId="2C321625" w14:textId="77777777" w:rsidR="00EE18D0" w:rsidRDefault="00EE18D0" w:rsidP="00854ABC"/>
        </w:tc>
      </w:tr>
    </w:tbl>
    <w:p w14:paraId="41056D78" w14:textId="77777777" w:rsidR="00341DB8" w:rsidRDefault="00341DB8" w:rsidP="00341DB8">
      <w:pPr>
        <w:pStyle w:val="Heading1"/>
      </w:pPr>
    </w:p>
    <w:p w14:paraId="084572EF" w14:textId="77777777" w:rsidR="000E7222" w:rsidRDefault="000E7222" w:rsidP="000E7222">
      <w:pPr>
        <w:jc w:val="center"/>
        <w:rPr>
          <w:b/>
          <w:u w:val="single"/>
        </w:rPr>
      </w:pPr>
      <w:r>
        <w:rPr>
          <w:b/>
          <w:u w:val="single"/>
        </w:rPr>
        <w:t>For the OBSERVER:   Please answer the three discussion questions on the next page.</w:t>
      </w:r>
    </w:p>
    <w:p w14:paraId="6B56E23C" w14:textId="77777777" w:rsidR="000E7222" w:rsidRDefault="000E7222" w:rsidP="000E7222">
      <w:pPr>
        <w:rPr>
          <w:b/>
          <w:u w:val="single"/>
        </w:rPr>
      </w:pPr>
    </w:p>
    <w:p w14:paraId="7F320676" w14:textId="77777777" w:rsidR="000E7222" w:rsidRDefault="000E7222" w:rsidP="000E7222">
      <w:pPr>
        <w:rPr>
          <w:b/>
          <w:u w:val="single"/>
        </w:rPr>
      </w:pPr>
    </w:p>
    <w:p w14:paraId="3D2EE802" w14:textId="77777777" w:rsidR="000E7222" w:rsidRDefault="000E7222" w:rsidP="000E7222">
      <w:pPr>
        <w:rPr>
          <w:b/>
          <w:u w:val="single"/>
        </w:rPr>
      </w:pPr>
    </w:p>
    <w:p w14:paraId="4B877A67" w14:textId="77777777" w:rsidR="000E7222" w:rsidRPr="00533885" w:rsidRDefault="000E7222" w:rsidP="000E7222">
      <w:pPr>
        <w:rPr>
          <w:b/>
          <w:u w:val="single"/>
          <w:vertAlign w:val="subscript"/>
        </w:rPr>
      </w:pPr>
      <w:r>
        <w:rPr>
          <w:b/>
          <w:u w:val="single"/>
        </w:rPr>
        <w:lastRenderedPageBreak/>
        <w:t xml:space="preserve">QUESTIONS for the OBSERVER:  </w:t>
      </w:r>
    </w:p>
    <w:p w14:paraId="276FADEA" w14:textId="77777777" w:rsidR="000E7222" w:rsidRPr="000E7222" w:rsidRDefault="000E7222" w:rsidP="000E7222">
      <w:pPr>
        <w:rPr>
          <w:b/>
          <w:u w:val="single"/>
        </w:rPr>
      </w:pPr>
    </w:p>
    <w:p w14:paraId="026FC473" w14:textId="77777777" w:rsidR="000E7222" w:rsidRDefault="000E7222" w:rsidP="000E7222">
      <w:pPr>
        <w:pStyle w:val="ListParagraph"/>
        <w:numPr>
          <w:ilvl w:val="0"/>
          <w:numId w:val="1"/>
        </w:numPr>
      </w:pPr>
      <w:r>
        <w:t xml:space="preserve"> What were the strengths of this lesson?</w:t>
      </w:r>
    </w:p>
    <w:p w14:paraId="14D02C79" w14:textId="77777777" w:rsidR="005D571A" w:rsidRDefault="005D571A" w:rsidP="005D571A">
      <w:pPr>
        <w:pStyle w:val="ListParagraph"/>
      </w:pPr>
      <w:r>
        <w:t xml:space="preserve">     In the context of our 3D Design </w:t>
      </w:r>
      <w:r w:rsidR="00C658B1">
        <w:t xml:space="preserve">(ADN112) </w:t>
      </w:r>
      <w:r>
        <w:t xml:space="preserve">content, Julia’s project gave breadth to the semester’s line-up of experiences. The objective in any design experience is to make available a range of possible solutions, including concept, form, materials, processes, and imagination. Any preconceived limitations </w:t>
      </w:r>
      <w:r w:rsidR="00C658B1">
        <w:t>typically require breaking down and then</w:t>
      </w:r>
      <w:r>
        <w:t xml:space="preserve"> expanding in order for students to search beyond the obvious or narrow scope of initial ideas. </w:t>
      </w:r>
    </w:p>
    <w:p w14:paraId="1146D662" w14:textId="77777777" w:rsidR="005D571A" w:rsidRDefault="00C658B1" w:rsidP="005D571A">
      <w:pPr>
        <w:pStyle w:val="ListParagraph"/>
      </w:pPr>
      <w:r>
        <w:t xml:space="preserve">     </w:t>
      </w:r>
      <w:r w:rsidR="005D571A">
        <w:t>Julia brought to the class her expertise in fibers/fashion that I do not possess. This obviously enriched the experience, not only for the students, but also for myself. She also directly built on my belief that even when one struggles with creativity, there is always room for constructive fun in learning experiences.</w:t>
      </w:r>
    </w:p>
    <w:p w14:paraId="659B2F76" w14:textId="77777777" w:rsidR="000E7222" w:rsidRDefault="000E7222" w:rsidP="005D571A"/>
    <w:p w14:paraId="0D78B51C" w14:textId="77777777" w:rsidR="000E7222" w:rsidRDefault="000E7222" w:rsidP="000E7222">
      <w:pPr>
        <w:pStyle w:val="ListParagraph"/>
      </w:pPr>
    </w:p>
    <w:p w14:paraId="6AC8B495" w14:textId="77777777" w:rsidR="000E7222" w:rsidRDefault="000E7222" w:rsidP="000E7222">
      <w:pPr>
        <w:pStyle w:val="ListParagraph"/>
        <w:numPr>
          <w:ilvl w:val="0"/>
          <w:numId w:val="1"/>
        </w:numPr>
      </w:pPr>
      <w:r>
        <w:t>What suggestions do you recommend for this instructor?</w:t>
      </w:r>
    </w:p>
    <w:p w14:paraId="30C4A7EC" w14:textId="77777777" w:rsidR="000E7222" w:rsidRDefault="005D571A" w:rsidP="005D571A">
      <w:pPr>
        <w:pStyle w:val="ListParagraph"/>
      </w:pPr>
      <w:r>
        <w:t xml:space="preserve">     The best </w:t>
      </w:r>
      <w:r w:rsidR="00C658B1">
        <w:t>advice</w:t>
      </w:r>
      <w:r>
        <w:t xml:space="preserve"> I could give Julia is to continue offering open-ended pursuits while retaining the capacity to recognize and respond to each student as an individual with unique experiences and visions.</w:t>
      </w:r>
    </w:p>
    <w:p w14:paraId="036AE2E1" w14:textId="77777777" w:rsidR="000E7222" w:rsidRDefault="000E7222" w:rsidP="000E7222"/>
    <w:p w14:paraId="11CDA0DC" w14:textId="77777777" w:rsidR="000E7222" w:rsidRDefault="000E7222" w:rsidP="000E7222"/>
    <w:p w14:paraId="18A0C149" w14:textId="77777777" w:rsidR="000E7222" w:rsidRDefault="000E7222" w:rsidP="000E7222">
      <w:pPr>
        <w:pStyle w:val="ListParagraph"/>
        <w:numPr>
          <w:ilvl w:val="0"/>
          <w:numId w:val="1"/>
        </w:numPr>
      </w:pPr>
      <w:r>
        <w:t>Are there any additional comments you would like to share with the instructor?</w:t>
      </w:r>
    </w:p>
    <w:p w14:paraId="6A23CB2F" w14:textId="77777777" w:rsidR="005D571A" w:rsidRDefault="00C658B1" w:rsidP="005D571A">
      <w:pPr>
        <w:pStyle w:val="ListParagraph"/>
      </w:pPr>
      <w:r>
        <w:t xml:space="preserve">     </w:t>
      </w:r>
      <w:r w:rsidR="005D571A">
        <w:t>It was a treat for me to teach with Julia. The students hopefully recognized the potential for their growth coming from two different perspectives. When two teachers collaborate, it is a win-win situation for all involved. Nobody leaves a class li</w:t>
      </w:r>
      <w:r>
        <w:t>ke that without rewarding accomplishments.</w:t>
      </w:r>
    </w:p>
    <w:p w14:paraId="200C9939" w14:textId="77777777" w:rsidR="000E7222" w:rsidRPr="000E7222" w:rsidRDefault="000E7222" w:rsidP="000E7222"/>
    <w:p w14:paraId="1E5ED43C" w14:textId="77777777" w:rsidR="000E7222" w:rsidRDefault="000E7222" w:rsidP="00341DB8">
      <w:pPr>
        <w:pStyle w:val="Heading1"/>
      </w:pPr>
    </w:p>
    <w:p w14:paraId="3700C1F0" w14:textId="77777777" w:rsidR="00341DB8" w:rsidRPr="000E7222" w:rsidRDefault="00341DB8" w:rsidP="00341DB8">
      <w:pPr>
        <w:pStyle w:val="Heading1"/>
        <w:rPr>
          <w:u w:val="single"/>
        </w:rPr>
      </w:pPr>
      <w:r w:rsidRPr="000E7222">
        <w:rPr>
          <w:u w:val="single"/>
        </w:rPr>
        <w:t>REFLECTION QUESTIONS for the CoAT PARTICIPANT</w:t>
      </w:r>
    </w:p>
    <w:p w14:paraId="331CDA3F" w14:textId="77777777" w:rsidR="00341DB8" w:rsidRDefault="00341DB8" w:rsidP="00341DB8"/>
    <w:p w14:paraId="74ED765B" w14:textId="77777777" w:rsidR="00341DB8" w:rsidRDefault="00341DB8" w:rsidP="00341DB8">
      <w:pPr>
        <w:rPr>
          <w:b/>
        </w:rPr>
      </w:pPr>
      <w:r w:rsidRPr="001A3C0E">
        <w:rPr>
          <w:b/>
        </w:rPr>
        <w:t xml:space="preserve">Complete this section </w:t>
      </w:r>
      <w:r w:rsidRPr="001A3C0E">
        <w:rPr>
          <w:b/>
          <w:i/>
        </w:rPr>
        <w:t>after</w:t>
      </w:r>
      <w:r>
        <w:rPr>
          <w:b/>
        </w:rPr>
        <w:t xml:space="preserve"> your class has been observed.  </w:t>
      </w:r>
      <w:r w:rsidR="000E7222">
        <w:rPr>
          <w:b/>
        </w:rPr>
        <w:t xml:space="preserve">Attach your comments to this form and submit online.  </w:t>
      </w:r>
      <w:r>
        <w:rPr>
          <w:b/>
        </w:rPr>
        <w:t xml:space="preserve">If possible, it is best to meet with your </w:t>
      </w:r>
      <w:r w:rsidRPr="001A3C0E">
        <w:rPr>
          <w:b/>
        </w:rPr>
        <w:t>observer</w:t>
      </w:r>
      <w:r>
        <w:rPr>
          <w:b/>
        </w:rPr>
        <w:t xml:space="preserve"> to discuss this observation experience before completing the questions.</w:t>
      </w:r>
    </w:p>
    <w:p w14:paraId="0FF71C2B" w14:textId="77777777" w:rsidR="008C7EC5" w:rsidRDefault="008C7EC5" w:rsidP="00341DB8"/>
    <w:p w14:paraId="16006555" w14:textId="77777777" w:rsidR="008C7EC5" w:rsidRPr="00437DDC" w:rsidRDefault="008C7EC5" w:rsidP="008C7EC5">
      <w:pPr>
        <w:rPr>
          <w:i/>
          <w:sz w:val="22"/>
          <w:szCs w:val="22"/>
        </w:rPr>
      </w:pPr>
      <w:r>
        <w:rPr>
          <w:sz w:val="22"/>
          <w:szCs w:val="22"/>
        </w:rPr>
        <w:t xml:space="preserve">Project: </w:t>
      </w:r>
      <w:r w:rsidRPr="00437DDC">
        <w:rPr>
          <w:i/>
          <w:sz w:val="22"/>
          <w:szCs w:val="22"/>
        </w:rPr>
        <w:t>Costume design reflecting a future or past part of your life. Be prepared to discuss and answer question on the reason you designed and created this persona.</w:t>
      </w:r>
    </w:p>
    <w:p w14:paraId="24DE5CFC" w14:textId="77777777" w:rsidR="008C7EC5" w:rsidRDefault="008C7EC5" w:rsidP="00341DB8"/>
    <w:p w14:paraId="0CC5A449" w14:textId="283C1AD6" w:rsidR="00341DB8" w:rsidRDefault="00341DB8" w:rsidP="00341DB8">
      <w:r>
        <w:t>1.  What did you feel went well in this class session?</w:t>
      </w:r>
    </w:p>
    <w:p w14:paraId="12EB299F" w14:textId="77777777" w:rsidR="00C062B9" w:rsidRDefault="00C062B9" w:rsidP="00341DB8"/>
    <w:p w14:paraId="4DC550F8" w14:textId="41F95D4F" w:rsidR="008C7EC5" w:rsidRPr="008C7EC5" w:rsidRDefault="00FC7B58" w:rsidP="008C7EC5">
      <w:pPr>
        <w:rPr>
          <w:sz w:val="22"/>
          <w:szCs w:val="22"/>
        </w:rPr>
      </w:pPr>
      <w:r>
        <w:rPr>
          <w:sz w:val="22"/>
          <w:szCs w:val="22"/>
        </w:rPr>
        <w:tab/>
      </w:r>
      <w:r w:rsidR="008C7EC5">
        <w:rPr>
          <w:sz w:val="22"/>
          <w:szCs w:val="22"/>
        </w:rPr>
        <w:t xml:space="preserve">I timed the project to be completed prior to Art + Design’s yearly </w:t>
      </w:r>
      <w:r w:rsidR="008C7EC5" w:rsidRPr="00A774EC">
        <w:rPr>
          <w:i/>
          <w:sz w:val="22"/>
          <w:szCs w:val="22"/>
        </w:rPr>
        <w:t>Halloween Bash</w:t>
      </w:r>
      <w:r w:rsidR="008C7EC5">
        <w:rPr>
          <w:i/>
          <w:sz w:val="22"/>
          <w:szCs w:val="22"/>
        </w:rPr>
        <w:t xml:space="preserve">. </w:t>
      </w:r>
      <w:r w:rsidR="008C7EC5">
        <w:rPr>
          <w:sz w:val="22"/>
          <w:szCs w:val="22"/>
        </w:rPr>
        <w:t>Not only were the students excited about creating something most had never attempted, they were determined to complete the project in a timely manner.</w:t>
      </w:r>
      <w:r w:rsidR="008C7EC5">
        <w:rPr>
          <w:i/>
          <w:sz w:val="22"/>
          <w:szCs w:val="22"/>
        </w:rPr>
        <w:t xml:space="preserve"> </w:t>
      </w:r>
      <w:r w:rsidR="008C7EC5">
        <w:rPr>
          <w:sz w:val="22"/>
          <w:szCs w:val="22"/>
        </w:rPr>
        <w:t>On this particular day we were sketching ideas and discussing materials.</w:t>
      </w:r>
    </w:p>
    <w:p w14:paraId="58643FFB" w14:textId="77777777" w:rsidR="008C7EC5" w:rsidRDefault="008C7EC5" w:rsidP="00341DB8"/>
    <w:p w14:paraId="4284E013" w14:textId="25C02BFD" w:rsidR="00341DB8" w:rsidRDefault="00341DB8" w:rsidP="00341DB8">
      <w:r>
        <w:t>2.  What would you like to change about this class session if you had to teach it again?</w:t>
      </w:r>
    </w:p>
    <w:p w14:paraId="415837AC" w14:textId="77777777" w:rsidR="008C7EC5" w:rsidRDefault="008C7EC5" w:rsidP="00341DB8"/>
    <w:p w14:paraId="705CA0B7" w14:textId="167D866E" w:rsidR="008C7EC5" w:rsidRDefault="00FC7B58" w:rsidP="008C7EC5">
      <w:pPr>
        <w:rPr>
          <w:sz w:val="22"/>
          <w:szCs w:val="22"/>
        </w:rPr>
      </w:pPr>
      <w:r>
        <w:rPr>
          <w:sz w:val="22"/>
          <w:szCs w:val="22"/>
        </w:rPr>
        <w:tab/>
      </w:r>
      <w:r w:rsidR="008C7EC5">
        <w:rPr>
          <w:sz w:val="22"/>
          <w:szCs w:val="22"/>
        </w:rPr>
        <w:t xml:space="preserve">I would add a writing component before starting the project. Having to commit to paper their reasons for designs the costumes would have added authenticity to the project. </w:t>
      </w:r>
    </w:p>
    <w:p w14:paraId="72F19051" w14:textId="77777777" w:rsidR="008C7EC5" w:rsidRDefault="008C7EC5" w:rsidP="00341DB8"/>
    <w:p w14:paraId="39BA60A7" w14:textId="2C8E8784" w:rsidR="00341DB8" w:rsidRDefault="00341DB8" w:rsidP="00341DB8">
      <w:r>
        <w:lastRenderedPageBreak/>
        <w:t xml:space="preserve">3.  In the light of the observer’s comments, what aspects of your teaching approach will you </w:t>
      </w:r>
      <w:proofErr w:type="gramStart"/>
      <w:r>
        <w:t>look</w:t>
      </w:r>
      <w:proofErr w:type="gramEnd"/>
      <w:r>
        <w:t xml:space="preserve"> </w:t>
      </w:r>
    </w:p>
    <w:p w14:paraId="3E1AA72F" w14:textId="77777777" w:rsidR="00341DB8" w:rsidRDefault="00341DB8" w:rsidP="00341DB8">
      <w:r>
        <w:t xml:space="preserve">     at changing in the future?  How will you do this?</w:t>
      </w:r>
    </w:p>
    <w:p w14:paraId="1A5C3CDA" w14:textId="77777777" w:rsidR="008C7EC5" w:rsidRDefault="008C7EC5" w:rsidP="00341DB8"/>
    <w:p w14:paraId="5F973443" w14:textId="52FBC1D4" w:rsidR="008C7EC5" w:rsidRDefault="00FC7B58" w:rsidP="008C7EC5">
      <w:pPr>
        <w:rPr>
          <w:sz w:val="22"/>
          <w:szCs w:val="22"/>
        </w:rPr>
      </w:pPr>
      <w:r>
        <w:rPr>
          <w:sz w:val="22"/>
          <w:szCs w:val="22"/>
        </w:rPr>
        <w:tab/>
      </w:r>
      <w:r w:rsidR="008C7EC5">
        <w:rPr>
          <w:sz w:val="22"/>
          <w:szCs w:val="22"/>
        </w:rPr>
        <w:t xml:space="preserve">In discussing the project with </w:t>
      </w:r>
      <w:r>
        <w:rPr>
          <w:sz w:val="22"/>
          <w:szCs w:val="22"/>
        </w:rPr>
        <w:t>Professor</w:t>
      </w:r>
      <w:bookmarkStart w:id="0" w:name="_GoBack"/>
      <w:bookmarkEnd w:id="0"/>
      <w:r w:rsidR="008C7EC5">
        <w:rPr>
          <w:sz w:val="22"/>
          <w:szCs w:val="22"/>
        </w:rPr>
        <w:t xml:space="preserve"> Raymond, I should have broken the class of approximately thirty-five students into smaller groups based on the techniques they were using.  It would have been easier on me. The students were so excited and the majority had no background.  I taught too many techniques one on one, such as how to use a sewing machine, which would have been better use of my time (and the many hours of time outside of class) if I had taught group lessons.  </w:t>
      </w:r>
    </w:p>
    <w:p w14:paraId="1F8C789D" w14:textId="77777777" w:rsidR="00341DB8" w:rsidRDefault="00341DB8" w:rsidP="00341DB8"/>
    <w:p w14:paraId="538EFBED" w14:textId="77777777" w:rsidR="008C7EC5" w:rsidRDefault="008C7EC5" w:rsidP="00341DB8"/>
    <w:p w14:paraId="6AFBDDE6" w14:textId="46BCC99A" w:rsidR="00341DB8" w:rsidRDefault="00341DB8" w:rsidP="00341DB8">
      <w:r>
        <w:t>4.  What have you found useful/not so useful about the observation process</w:t>
      </w:r>
      <w:r w:rsidR="000E7222">
        <w:t>?</w:t>
      </w:r>
    </w:p>
    <w:p w14:paraId="04632E00" w14:textId="77777777" w:rsidR="008C7EC5" w:rsidRDefault="008C7EC5" w:rsidP="008C7EC5">
      <w:pPr>
        <w:rPr>
          <w:sz w:val="22"/>
          <w:szCs w:val="22"/>
        </w:rPr>
      </w:pPr>
    </w:p>
    <w:p w14:paraId="1F4710FB" w14:textId="1859016C" w:rsidR="008C7EC5" w:rsidRPr="00A774EC" w:rsidRDefault="00FC7B58" w:rsidP="008C7EC5">
      <w:pPr>
        <w:rPr>
          <w:sz w:val="22"/>
          <w:szCs w:val="22"/>
        </w:rPr>
      </w:pPr>
      <w:r>
        <w:rPr>
          <w:sz w:val="22"/>
          <w:szCs w:val="22"/>
        </w:rPr>
        <w:tab/>
      </w:r>
      <w:r w:rsidR="008C7EC5">
        <w:rPr>
          <w:sz w:val="22"/>
          <w:szCs w:val="22"/>
        </w:rPr>
        <w:t>I had been previously observed when I taught elementary school and K-12 art.  It is always useful to have feedback from an experienced professor – there are so many little things you only learn with time and experience.  Having Dana Raymond as an open and positive mentor was a positive experience as he filled me in on some of his little “tricks of the trade”.  In addition he always had suggestions for my personal artistic growth and directed me towards interested artists and materials for further research.</w:t>
      </w:r>
    </w:p>
    <w:p w14:paraId="44DD0EB8" w14:textId="77777777" w:rsidR="00BC7836" w:rsidRDefault="00BC7836" w:rsidP="00854ABC">
      <w:pPr>
        <w:rPr>
          <w:sz w:val="18"/>
          <w:szCs w:val="18"/>
        </w:rPr>
      </w:pPr>
    </w:p>
    <w:p w14:paraId="6F8A9483" w14:textId="77777777" w:rsidR="00BC7836" w:rsidRDefault="00BC7836" w:rsidP="00854ABC">
      <w:pPr>
        <w:rPr>
          <w:sz w:val="18"/>
          <w:szCs w:val="18"/>
        </w:rPr>
      </w:pPr>
    </w:p>
    <w:p w14:paraId="32706678" w14:textId="77777777" w:rsidR="00BC7836" w:rsidRPr="00BC7836" w:rsidRDefault="00BC7836" w:rsidP="00854ABC">
      <w:pPr>
        <w:rPr>
          <w:sz w:val="18"/>
          <w:szCs w:val="18"/>
        </w:rPr>
      </w:pPr>
      <w:r w:rsidRPr="00BC7836">
        <w:rPr>
          <w:sz w:val="18"/>
          <w:szCs w:val="18"/>
        </w:rPr>
        <w:t xml:space="preserve">Form adapted with permission from:  Pinder, T. and </w:t>
      </w:r>
      <w:r>
        <w:rPr>
          <w:sz w:val="18"/>
          <w:szCs w:val="18"/>
        </w:rPr>
        <w:t xml:space="preserve">Ross, C. (2007). </w:t>
      </w:r>
      <w:r w:rsidRPr="00BC7836">
        <w:rPr>
          <w:i/>
          <w:sz w:val="18"/>
          <w:szCs w:val="18"/>
        </w:rPr>
        <w:t>Strategies for Teaching Assistant and International Teaching Assistant Development</w:t>
      </w:r>
      <w:r>
        <w:rPr>
          <w:sz w:val="18"/>
          <w:szCs w:val="18"/>
        </w:rPr>
        <w:t>.  Jossey-Bass.</w:t>
      </w:r>
    </w:p>
    <w:sectPr w:rsidR="00BC7836" w:rsidRPr="00BC7836" w:rsidSect="00854AB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C114" w14:textId="77777777" w:rsidR="00C062B9" w:rsidRDefault="00C062B9" w:rsidP="000E7222">
      <w:r>
        <w:separator/>
      </w:r>
    </w:p>
  </w:endnote>
  <w:endnote w:type="continuationSeparator" w:id="0">
    <w:p w14:paraId="07DB068D" w14:textId="77777777" w:rsidR="00C062B9" w:rsidRDefault="00C062B9" w:rsidP="000E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A018" w14:textId="77777777" w:rsidR="00C062B9" w:rsidRDefault="00C062B9" w:rsidP="000E7222">
      <w:r>
        <w:separator/>
      </w:r>
    </w:p>
  </w:footnote>
  <w:footnote w:type="continuationSeparator" w:id="0">
    <w:p w14:paraId="389F405E" w14:textId="77777777" w:rsidR="00C062B9" w:rsidRDefault="00C062B9" w:rsidP="000E7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4E"/>
    <w:multiLevelType w:val="hybridMultilevel"/>
    <w:tmpl w:val="D3C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C"/>
    <w:rsid w:val="00010074"/>
    <w:rsid w:val="00024D97"/>
    <w:rsid w:val="00053119"/>
    <w:rsid w:val="000E7222"/>
    <w:rsid w:val="00151934"/>
    <w:rsid w:val="00152988"/>
    <w:rsid w:val="0019747C"/>
    <w:rsid w:val="001C6D8B"/>
    <w:rsid w:val="001E639F"/>
    <w:rsid w:val="002C16C8"/>
    <w:rsid w:val="0033264B"/>
    <w:rsid w:val="00341DB8"/>
    <w:rsid w:val="00357FDF"/>
    <w:rsid w:val="0038440F"/>
    <w:rsid w:val="0042110C"/>
    <w:rsid w:val="0044551E"/>
    <w:rsid w:val="004649BD"/>
    <w:rsid w:val="00470A58"/>
    <w:rsid w:val="004969DF"/>
    <w:rsid w:val="004A5251"/>
    <w:rsid w:val="004A635E"/>
    <w:rsid w:val="004B7D9C"/>
    <w:rsid w:val="00533885"/>
    <w:rsid w:val="0057246B"/>
    <w:rsid w:val="005A048A"/>
    <w:rsid w:val="005A1FE7"/>
    <w:rsid w:val="005B4822"/>
    <w:rsid w:val="005C6F4B"/>
    <w:rsid w:val="005D2D1F"/>
    <w:rsid w:val="005D571A"/>
    <w:rsid w:val="00625CB9"/>
    <w:rsid w:val="00627E2B"/>
    <w:rsid w:val="006302D1"/>
    <w:rsid w:val="0065746A"/>
    <w:rsid w:val="0066632F"/>
    <w:rsid w:val="006678B3"/>
    <w:rsid w:val="00675638"/>
    <w:rsid w:val="0068377F"/>
    <w:rsid w:val="00686B75"/>
    <w:rsid w:val="006C0C79"/>
    <w:rsid w:val="006D7317"/>
    <w:rsid w:val="006F6BF0"/>
    <w:rsid w:val="0074191E"/>
    <w:rsid w:val="00745306"/>
    <w:rsid w:val="00757527"/>
    <w:rsid w:val="00764A08"/>
    <w:rsid w:val="00787804"/>
    <w:rsid w:val="00793CAB"/>
    <w:rsid w:val="007C783F"/>
    <w:rsid w:val="007F081A"/>
    <w:rsid w:val="00854ABC"/>
    <w:rsid w:val="00867DDE"/>
    <w:rsid w:val="00877E49"/>
    <w:rsid w:val="008B7B3C"/>
    <w:rsid w:val="008C7EC5"/>
    <w:rsid w:val="008F28A5"/>
    <w:rsid w:val="008F635B"/>
    <w:rsid w:val="00911666"/>
    <w:rsid w:val="009213DE"/>
    <w:rsid w:val="0092459D"/>
    <w:rsid w:val="00965771"/>
    <w:rsid w:val="009B7703"/>
    <w:rsid w:val="009C767E"/>
    <w:rsid w:val="00A76E21"/>
    <w:rsid w:val="00A90826"/>
    <w:rsid w:val="00B06D3A"/>
    <w:rsid w:val="00B261EE"/>
    <w:rsid w:val="00B85E56"/>
    <w:rsid w:val="00BC490F"/>
    <w:rsid w:val="00BC7836"/>
    <w:rsid w:val="00BF3D40"/>
    <w:rsid w:val="00C062B9"/>
    <w:rsid w:val="00C32EBB"/>
    <w:rsid w:val="00C414FA"/>
    <w:rsid w:val="00C558FB"/>
    <w:rsid w:val="00C658B1"/>
    <w:rsid w:val="00C7429E"/>
    <w:rsid w:val="00C8352A"/>
    <w:rsid w:val="00C928B9"/>
    <w:rsid w:val="00CA02C5"/>
    <w:rsid w:val="00D103E6"/>
    <w:rsid w:val="00D33FD7"/>
    <w:rsid w:val="00D45D91"/>
    <w:rsid w:val="00D672F3"/>
    <w:rsid w:val="00D80C1D"/>
    <w:rsid w:val="00DA6EA7"/>
    <w:rsid w:val="00E26563"/>
    <w:rsid w:val="00E81E1C"/>
    <w:rsid w:val="00EB5EAD"/>
    <w:rsid w:val="00ED3483"/>
    <w:rsid w:val="00EE18D0"/>
    <w:rsid w:val="00F04FB3"/>
    <w:rsid w:val="00F20B1D"/>
    <w:rsid w:val="00F22D7E"/>
    <w:rsid w:val="00F54376"/>
    <w:rsid w:val="00F6142E"/>
    <w:rsid w:val="00F93027"/>
    <w:rsid w:val="00FA35FE"/>
    <w:rsid w:val="00FA5F56"/>
    <w:rsid w:val="00FC0B73"/>
    <w:rsid w:val="00FC7B58"/>
    <w:rsid w:val="00FF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ocId w14:val="12F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ABC"/>
    <w:rPr>
      <w:sz w:val="24"/>
      <w:szCs w:val="24"/>
    </w:rPr>
  </w:style>
  <w:style w:type="paragraph" w:styleId="Heading1">
    <w:name w:val="heading 1"/>
    <w:basedOn w:val="Normal"/>
    <w:next w:val="Normal"/>
    <w:link w:val="Heading1Char"/>
    <w:qFormat/>
    <w:rsid w:val="00854ABC"/>
    <w:pPr>
      <w:keepNext/>
      <w:outlineLvl w:val="0"/>
    </w:pPr>
    <w:rPr>
      <w:b/>
      <w:bCs/>
    </w:rPr>
  </w:style>
  <w:style w:type="paragraph" w:styleId="Heading2">
    <w:name w:val="heading 2"/>
    <w:basedOn w:val="Normal"/>
    <w:next w:val="Normal"/>
    <w:link w:val="Heading2Char"/>
    <w:qFormat/>
    <w:rsid w:val="00854AB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ABC"/>
    <w:rPr>
      <w:b/>
      <w:bCs/>
      <w:sz w:val="24"/>
      <w:szCs w:val="24"/>
    </w:rPr>
  </w:style>
  <w:style w:type="character" w:customStyle="1" w:styleId="Heading2Char">
    <w:name w:val="Heading 2 Char"/>
    <w:basedOn w:val="DefaultParagraphFont"/>
    <w:link w:val="Heading2"/>
    <w:rsid w:val="00854ABC"/>
    <w:rPr>
      <w:b/>
      <w:bCs/>
      <w:sz w:val="24"/>
      <w:szCs w:val="24"/>
    </w:rPr>
  </w:style>
  <w:style w:type="paragraph" w:styleId="BalloonText">
    <w:name w:val="Balloon Text"/>
    <w:basedOn w:val="Normal"/>
    <w:link w:val="BalloonTextChar"/>
    <w:rsid w:val="00854ABC"/>
    <w:rPr>
      <w:rFonts w:ascii="Tahoma" w:hAnsi="Tahoma" w:cs="Tahoma"/>
      <w:sz w:val="16"/>
      <w:szCs w:val="16"/>
    </w:rPr>
  </w:style>
  <w:style w:type="character" w:customStyle="1" w:styleId="BalloonTextChar">
    <w:name w:val="Balloon Text Char"/>
    <w:basedOn w:val="DefaultParagraphFont"/>
    <w:link w:val="BalloonText"/>
    <w:rsid w:val="00854ABC"/>
    <w:rPr>
      <w:rFonts w:ascii="Tahoma" w:hAnsi="Tahoma" w:cs="Tahoma"/>
      <w:sz w:val="16"/>
      <w:szCs w:val="16"/>
    </w:rPr>
  </w:style>
  <w:style w:type="table" w:styleId="TableGrid">
    <w:name w:val="Table Grid"/>
    <w:basedOn w:val="TableNormal"/>
    <w:rsid w:val="00EE18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222"/>
    <w:pPr>
      <w:ind w:left="720"/>
      <w:contextualSpacing/>
    </w:pPr>
  </w:style>
  <w:style w:type="paragraph" w:styleId="Header">
    <w:name w:val="header"/>
    <w:basedOn w:val="Normal"/>
    <w:link w:val="HeaderChar"/>
    <w:uiPriority w:val="99"/>
    <w:rsid w:val="000E7222"/>
    <w:pPr>
      <w:tabs>
        <w:tab w:val="center" w:pos="4680"/>
        <w:tab w:val="right" w:pos="9360"/>
      </w:tabs>
    </w:pPr>
  </w:style>
  <w:style w:type="character" w:customStyle="1" w:styleId="HeaderChar">
    <w:name w:val="Header Char"/>
    <w:basedOn w:val="DefaultParagraphFont"/>
    <w:link w:val="Header"/>
    <w:uiPriority w:val="99"/>
    <w:rsid w:val="000E7222"/>
    <w:rPr>
      <w:sz w:val="24"/>
      <w:szCs w:val="24"/>
    </w:rPr>
  </w:style>
  <w:style w:type="paragraph" w:styleId="Footer">
    <w:name w:val="footer"/>
    <w:basedOn w:val="Normal"/>
    <w:link w:val="FooterChar"/>
    <w:rsid w:val="000E7222"/>
    <w:pPr>
      <w:tabs>
        <w:tab w:val="center" w:pos="4680"/>
        <w:tab w:val="right" w:pos="9360"/>
      </w:tabs>
    </w:pPr>
  </w:style>
  <w:style w:type="character" w:customStyle="1" w:styleId="FooterChar">
    <w:name w:val="Footer Char"/>
    <w:basedOn w:val="DefaultParagraphFont"/>
    <w:link w:val="Footer"/>
    <w:rsid w:val="000E722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ABC"/>
    <w:rPr>
      <w:sz w:val="24"/>
      <w:szCs w:val="24"/>
    </w:rPr>
  </w:style>
  <w:style w:type="paragraph" w:styleId="Heading1">
    <w:name w:val="heading 1"/>
    <w:basedOn w:val="Normal"/>
    <w:next w:val="Normal"/>
    <w:link w:val="Heading1Char"/>
    <w:qFormat/>
    <w:rsid w:val="00854ABC"/>
    <w:pPr>
      <w:keepNext/>
      <w:outlineLvl w:val="0"/>
    </w:pPr>
    <w:rPr>
      <w:b/>
      <w:bCs/>
    </w:rPr>
  </w:style>
  <w:style w:type="paragraph" w:styleId="Heading2">
    <w:name w:val="heading 2"/>
    <w:basedOn w:val="Normal"/>
    <w:next w:val="Normal"/>
    <w:link w:val="Heading2Char"/>
    <w:qFormat/>
    <w:rsid w:val="00854AB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ABC"/>
    <w:rPr>
      <w:b/>
      <w:bCs/>
      <w:sz w:val="24"/>
      <w:szCs w:val="24"/>
    </w:rPr>
  </w:style>
  <w:style w:type="character" w:customStyle="1" w:styleId="Heading2Char">
    <w:name w:val="Heading 2 Char"/>
    <w:basedOn w:val="DefaultParagraphFont"/>
    <w:link w:val="Heading2"/>
    <w:rsid w:val="00854ABC"/>
    <w:rPr>
      <w:b/>
      <w:bCs/>
      <w:sz w:val="24"/>
      <w:szCs w:val="24"/>
    </w:rPr>
  </w:style>
  <w:style w:type="paragraph" w:styleId="BalloonText">
    <w:name w:val="Balloon Text"/>
    <w:basedOn w:val="Normal"/>
    <w:link w:val="BalloonTextChar"/>
    <w:rsid w:val="00854ABC"/>
    <w:rPr>
      <w:rFonts w:ascii="Tahoma" w:hAnsi="Tahoma" w:cs="Tahoma"/>
      <w:sz w:val="16"/>
      <w:szCs w:val="16"/>
    </w:rPr>
  </w:style>
  <w:style w:type="character" w:customStyle="1" w:styleId="BalloonTextChar">
    <w:name w:val="Balloon Text Char"/>
    <w:basedOn w:val="DefaultParagraphFont"/>
    <w:link w:val="BalloonText"/>
    <w:rsid w:val="00854ABC"/>
    <w:rPr>
      <w:rFonts w:ascii="Tahoma" w:hAnsi="Tahoma" w:cs="Tahoma"/>
      <w:sz w:val="16"/>
      <w:szCs w:val="16"/>
    </w:rPr>
  </w:style>
  <w:style w:type="table" w:styleId="TableGrid">
    <w:name w:val="Table Grid"/>
    <w:basedOn w:val="TableNormal"/>
    <w:rsid w:val="00EE18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222"/>
    <w:pPr>
      <w:ind w:left="720"/>
      <w:contextualSpacing/>
    </w:pPr>
  </w:style>
  <w:style w:type="paragraph" w:styleId="Header">
    <w:name w:val="header"/>
    <w:basedOn w:val="Normal"/>
    <w:link w:val="HeaderChar"/>
    <w:uiPriority w:val="99"/>
    <w:rsid w:val="000E7222"/>
    <w:pPr>
      <w:tabs>
        <w:tab w:val="center" w:pos="4680"/>
        <w:tab w:val="right" w:pos="9360"/>
      </w:tabs>
    </w:pPr>
  </w:style>
  <w:style w:type="character" w:customStyle="1" w:styleId="HeaderChar">
    <w:name w:val="Header Char"/>
    <w:basedOn w:val="DefaultParagraphFont"/>
    <w:link w:val="Header"/>
    <w:uiPriority w:val="99"/>
    <w:rsid w:val="000E7222"/>
    <w:rPr>
      <w:sz w:val="24"/>
      <w:szCs w:val="24"/>
    </w:rPr>
  </w:style>
  <w:style w:type="paragraph" w:styleId="Footer">
    <w:name w:val="footer"/>
    <w:basedOn w:val="Normal"/>
    <w:link w:val="FooterChar"/>
    <w:rsid w:val="000E7222"/>
    <w:pPr>
      <w:tabs>
        <w:tab w:val="center" w:pos="4680"/>
        <w:tab w:val="right" w:pos="9360"/>
      </w:tabs>
    </w:pPr>
  </w:style>
  <w:style w:type="character" w:customStyle="1" w:styleId="FooterChar">
    <w:name w:val="Footer Char"/>
    <w:basedOn w:val="DefaultParagraphFont"/>
    <w:link w:val="Footer"/>
    <w:rsid w:val="000E7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 NCSU</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Honeycutt</dc:creator>
  <cp:lastModifiedBy>Julia Feldman</cp:lastModifiedBy>
  <cp:revision>4</cp:revision>
  <dcterms:created xsi:type="dcterms:W3CDTF">2014-03-30T00:41:00Z</dcterms:created>
  <dcterms:modified xsi:type="dcterms:W3CDTF">2014-03-31T00:26:00Z</dcterms:modified>
</cp:coreProperties>
</file>